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1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</w:r>
    </w:p>
    <w:p>
      <w:pPr>
        <w:pStyle w:val="991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</w:t>
      </w:r>
      <w:r>
        <w:rPr>
          <w:rFonts w:ascii="Tinos" w:hAnsi="Tinos" w:cs="Tinos"/>
          <w:sz w:val="22"/>
          <w:szCs w:val="22"/>
        </w:rPr>
      </w:r>
    </w:p>
    <w:p>
      <w:pPr>
        <w:pStyle w:val="991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1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   «___»__________20__ г.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</w:rPr>
        <w:t xml:space="preserve">№ 00/152 от 22.04.2025 г.</w:t>
      </w:r>
      <w:r>
        <w:rPr>
          <w:rFonts w:ascii="Tinos" w:hAnsi="Tinos" w:eastAsia="Tinos" w:cs="Tinos"/>
        </w:rPr>
        <w:t xml:space="preserve"> с одной стороны; и</w:t>
      </w:r>
      <w:r>
        <w:rPr>
          <w:rFonts w:ascii="Tinos" w:hAnsi="Tinos" w:eastAsia="Tinos" w:cs="Tinos"/>
        </w:rPr>
        <w:t xml:space="preserve"> , _______, именуемый в дальнейшем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hAnsi="Tinos" w:eastAsia="Tinos" w:cs="Tinos"/>
        </w:rPr>
        <w:t xml:space="preserve">нижеследующем: </w:t>
      </w:r>
      <w:r>
        <w:rPr>
          <w:rFonts w:ascii="Tinos" w:hAnsi="Tinos" w:cs="Tinos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Предмет Договора</w:t>
      </w:r>
      <w:r>
        <w:rPr>
          <w:rFonts w:ascii="Tinos" w:hAnsi="Tinos" w:cs="Tinos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</w:rPr>
        <w:t xml:space="preserve">спецодежду для защиты от механических воздействий: порезов, в том числе ручной цепной пилой (далее Продукция) в ассортименте, количестве, качест</w:t>
      </w:r>
      <w:r>
        <w:rPr>
          <w:rFonts w:ascii="Tinos" w:hAnsi="Tinos" w:eastAsia="Tinos" w:cs="Tinos"/>
        </w:rPr>
        <w:t xml:space="preserve">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Характеристики и требования к поставляемой Продукции представлены в Приложении № 5 к настоящему Договору поставки.</w:t>
      </w:r>
      <w:r>
        <w:rPr>
          <w:rFonts w:ascii="Tinos" w:hAnsi="Tinos" w:cs="Tinos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  <w:t xml:space="preserve">Эскизы спе</w:t>
      </w:r>
      <w:r>
        <w:rPr>
          <w:rFonts w:ascii="Tinos" w:hAnsi="Tinos" w:cs="Tinos"/>
        </w:rPr>
        <w:t xml:space="preserve">цодежды представлены в Приложении № 6 к настоящему Договору. </w:t>
      </w:r>
      <w:r>
        <w:rPr>
          <w:rFonts w:ascii="Tinos" w:hAnsi="Tinos" w:cs="Tinos"/>
        </w:rPr>
      </w:r>
    </w:p>
    <w:p>
      <w:pPr>
        <w:pStyle w:val="994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hAnsi="Tinos" w:eastAsia="Tinos" w:cs="Tinos"/>
          <w:sz w:val="22"/>
          <w:szCs w:val="22"/>
        </w:rPr>
        <w:t xml:space="preserve"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Цена и порядок расчётов</w:t>
      </w:r>
      <w:r>
        <w:rPr>
          <w:rFonts w:ascii="Tinos" w:hAnsi="Tinos" w:cs="Tinos"/>
          <w:b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r/>
      <w:bookmarkEnd w:id="0"/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</w:t>
      </w:r>
      <w:r>
        <w:rPr>
          <w:rFonts w:ascii="Tinos" w:hAnsi="Tinos" w:eastAsia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hAnsi="Tinos" w:eastAsia="Tinos" w:cs="Tinos"/>
          <w:sz w:val="22"/>
          <w:szCs w:val="22"/>
        </w:rPr>
        <w:t xml:space="preserve">менению в течение срока его действия. 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hAnsi="Tinos" w:eastAsia="Tinos" w:cs="Tinos"/>
          <w:sz w:val="22"/>
          <w:szCs w:val="22"/>
        </w:rPr>
        <w:t xml:space="preserve">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hAnsi="Tinos" w:eastAsia="Tinos" w:cs="Tinos"/>
          <w:sz w:val="22"/>
          <w:szCs w:val="22"/>
        </w:rPr>
        <w:t xml:space="preserve"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</w:t>
      </w:r>
      <w:r>
        <w:rPr>
          <w:rFonts w:ascii="Tinos" w:hAnsi="Tinos" w:eastAsia="Tinos" w:cs="Tinos"/>
          <w:sz w:val="22"/>
          <w:szCs w:val="22"/>
        </w:rPr>
        <w:t xml:space="preserve">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</w:t>
      </w:r>
      <w:r>
        <w:rPr>
          <w:rFonts w:ascii="Tinos" w:hAnsi="Tinos" w:eastAsia="Tinos" w:cs="Tinos"/>
          <w:sz w:val="22"/>
          <w:szCs w:val="22"/>
        </w:rPr>
        <w:t xml:space="preserve">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</w:t>
      </w:r>
      <w:r>
        <w:rPr>
          <w:rFonts w:ascii="Tinos" w:hAnsi="Tinos" w:eastAsia="Tinos" w:cs="Tinos"/>
          <w:sz w:val="22"/>
          <w:szCs w:val="22"/>
        </w:rPr>
        <w:t xml:space="preserve">иным способом, не противоречащим действующему законодательству РФ, </w:t>
      </w:r>
      <w:r>
        <w:rPr>
          <w:rFonts w:ascii="Tinos" w:hAnsi="Tinos" w:eastAsia="Tinos" w:cs="Tinos"/>
          <w:sz w:val="22"/>
          <w:szCs w:val="22"/>
        </w:rPr>
        <w:t xml:space="preserve">по дополнительному соглашению Сторон.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hAnsi="Tinos" w:eastAsia="Tinos" w:cs="Tinos"/>
          <w:sz w:val="22"/>
          <w:szCs w:val="22"/>
        </w:rPr>
        <w:t xml:space="preserve"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hAnsi="Tinos" w:eastAsia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</w:t>
      </w:r>
      <w:r>
        <w:rPr>
          <w:rFonts w:ascii="Tinos" w:hAnsi="Tinos" w:eastAsia="Tinos" w:cs="Tinos"/>
          <w:sz w:val="22"/>
          <w:szCs w:val="22"/>
        </w:rPr>
        <w:t xml:space="preserve"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hAnsi="Tinos" w:eastAsia="Tinos" w:cs="Tinos"/>
          <w:sz w:val="22"/>
          <w:szCs w:val="22"/>
        </w:rPr>
        <w:t xml:space="preserve">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</w:t>
      </w:r>
      <w:r>
        <w:rPr>
          <w:rFonts w:ascii="Tinos" w:hAnsi="Tinos" w:eastAsia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hAnsi="Tinos" w:eastAsia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hAnsi="Tinos" w:eastAsia="Tinos" w:cs="Tinos"/>
          <w:sz w:val="22"/>
          <w:szCs w:val="22"/>
        </w:rPr>
        <w:t xml:space="preserve"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hAnsi="Tinos" w:eastAsia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hAnsi="Tinos" w:eastAsia="Tinos" w:cs="Tinos"/>
          <w:sz w:val="22"/>
          <w:szCs w:val="22"/>
        </w:rPr>
        <w:t xml:space="preserve">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hAnsi="Tinos" w:eastAsia="Tinos" w:cs="Tinos"/>
          <w:sz w:val="22"/>
          <w:szCs w:val="22"/>
        </w:rPr>
        <w:t xml:space="preserve"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</w:t>
      </w:r>
      <w:r>
        <w:rPr>
          <w:rFonts w:ascii="Tinos" w:hAnsi="Tinos" w:eastAsia="Tinos" w:cs="Tinos"/>
          <w:sz w:val="22"/>
          <w:szCs w:val="22"/>
        </w:rPr>
        <w:t xml:space="preserve"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</w:t>
      </w:r>
      <w:r>
        <w:rPr>
          <w:rFonts w:ascii="Tinos" w:hAnsi="Tinos" w:eastAsia="Tinos" w:cs="Tinos"/>
          <w:sz w:val="22"/>
          <w:szCs w:val="22"/>
        </w:rPr>
        <w:t xml:space="preserve"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07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99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hAnsi="Tinos" w:eastAsia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hAnsi="Tinos" w:eastAsia="Tinos" w:cs="Tinos"/>
          <w:sz w:val="22"/>
          <w:szCs w:val="22"/>
        </w:rPr>
        <w:t xml:space="preserve">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3.  Сроки и порядок поставки</w:t>
      </w:r>
      <w:r>
        <w:rPr>
          <w:rFonts w:ascii="Tinos" w:hAnsi="Tinos" w:cs="Tinos"/>
          <w:b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Срок поставки: в течение 30 (тридцати) календарных дней с даты заключения настоящего Догово</w:t>
      </w:r>
      <w:r>
        <w:rPr>
          <w:rFonts w:ascii="Tinos" w:hAnsi="Tinos" w:eastAsia="Tinos" w:cs="Tinos"/>
        </w:rPr>
        <w:t xml:space="preserve">ра поставки.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Место (объект) поставки: </w:t>
      </w:r>
      <w:r>
        <w:rPr>
          <w:rFonts w:ascii="Tinos" w:hAnsi="Tinos" w:eastAsia="Tinos" w:cs="Tinos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</w:rPr>
      </w:r>
    </w:p>
    <w:p>
      <w:pPr>
        <w:pStyle w:val="99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</w:t>
      </w:r>
      <w:r>
        <w:rPr>
          <w:rFonts w:ascii="Tinos" w:hAnsi="Tinos" w:eastAsia="Tinos" w:cs="Tinos"/>
          <w:sz w:val="22"/>
          <w:szCs w:val="22"/>
        </w:rPr>
        <w:t xml:space="preserve">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99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</w:t>
      </w:r>
      <w:r>
        <w:rPr>
          <w:rFonts w:ascii="Tinos" w:hAnsi="Tinos" w:eastAsia="Tinos" w:cs="Tinos"/>
          <w:sz w:val="22"/>
          <w:szCs w:val="22"/>
        </w:rPr>
        <w:t xml:space="preserve">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</w:t>
      </w:r>
      <w:r>
        <w:rPr>
          <w:rFonts w:ascii="Tinos" w:hAnsi="Tinos" w:eastAsia="Tinos" w:cs="Tinos"/>
          <w:sz w:val="22"/>
          <w:szCs w:val="22"/>
        </w:rPr>
        <w:t xml:space="preserve">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</w:t>
      </w:r>
      <w:r>
        <w:rPr>
          <w:rFonts w:ascii="Tinos" w:hAnsi="Tinos" w:eastAsia="Tinos" w:cs="Tinos"/>
          <w:sz w:val="22"/>
          <w:szCs w:val="22"/>
        </w:rPr>
        <w:t xml:space="preserve">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</w:t>
      </w:r>
      <w:r>
        <w:rPr>
          <w:rFonts w:ascii="Tinos" w:hAnsi="Tinos" w:eastAsia="Tinos" w:cs="Tinos"/>
          <w:sz w:val="22"/>
          <w:szCs w:val="22"/>
        </w:rPr>
        <w:t xml:space="preserve">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4.  Качество и порядок приемки Продукции</w:t>
      </w:r>
      <w:r>
        <w:rPr>
          <w:rFonts w:ascii="Tinos" w:hAnsi="Tinos" w:cs="Tinos"/>
          <w:b/>
        </w:rPr>
      </w:r>
    </w:p>
    <w:p>
      <w:pPr>
        <w:pStyle w:val="102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наименованию,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highlight w:val="white"/>
        </w:rPr>
        <w:t xml:space="preserve">характеристикам, и внешнему виду, указанным в Спецификации (Приложение № 1), Приложени</w:t>
      </w:r>
      <w:r>
        <w:rPr>
          <w:rFonts w:ascii="Tinos" w:hAnsi="Tinos" w:eastAsia="Tinos" w:cs="Tinos"/>
          <w:highlight w:val="white"/>
        </w:rPr>
        <w:t xml:space="preserve">и № 5 и Приложении № 6 (эскизы спецодежды)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  <w:r>
        <w:rPr>
          <w:rFonts w:ascii="Tinos" w:hAnsi="Tinos" w:cs="Tinos"/>
          <w:highlight w:val="white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Упаковка, маркировка, условия транспортирования, в том числе требова</w:t>
      </w:r>
      <w:r>
        <w:rPr>
          <w:rFonts w:ascii="Tinos" w:hAnsi="Tinos" w:eastAsia="Tinos" w:cs="Tinos"/>
        </w:rPr>
        <w:t xml:space="preserve">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  <w:r>
        <w:rPr>
          <w:rFonts w:ascii="Tinos" w:hAnsi="Tinos" w:cs="Tinos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Поставляемая Продукция должна соответств</w:t>
      </w:r>
      <w:r>
        <w:rPr>
          <w:rFonts w:ascii="Tinos" w:hAnsi="Tinos" w:eastAsia="Tinos" w:cs="Tinos"/>
        </w:rPr>
        <w:t xml:space="preserve">овать требованиям 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i/>
        </w:rPr>
        <w:t xml:space="preserve">.</w:t>
      </w:r>
      <w:r>
        <w:rPr>
          <w:rFonts w:ascii="Tinos" w:hAnsi="Tinos" w:cs="Tinos"/>
          <w:highlight w:val="white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highlight w:val="white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Продукция должна иметь </w:t>
      </w:r>
      <w:r>
        <w:rPr>
          <w:rFonts w:ascii="Tinos" w:hAnsi="Tinos" w:eastAsia="Tinos" w:cs="Tinos"/>
        </w:rPr>
        <w:t xml:space="preserve">иные сертификаты (сертификат соответствия требованиям ТР ТС 019/2011).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rPr>
          <w:rFonts w:ascii="Tinos" w:hAnsi="Tinos" w:cs="Tinos"/>
          <w:i/>
          <w:highlight w:val="white"/>
        </w:rPr>
      </w:pPr>
      <w:r>
        <w:rPr>
          <w:rFonts w:ascii="Tinos" w:hAnsi="Tinos" w:eastAsia="Tinos" w:cs="Tinos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(</w:t>
      </w:r>
      <w:r>
        <w:rPr>
          <w:rFonts w:ascii="Tinos" w:hAnsi="Tinos" w:eastAsia="Tinos" w:cs="Tinos"/>
        </w:rPr>
        <w:t xml:space="preserve">иметь четкие обозначения изготовителя, номера партии и даты изготовления и т.д.)</w:t>
      </w:r>
      <w:r>
        <w:rPr>
          <w:rFonts w:ascii="Tinos" w:hAnsi="Tinos" w:eastAsia="Tinos" w:cs="Tinos"/>
          <w:i/>
        </w:rPr>
        <w:t xml:space="preserve">.</w:t>
      </w:r>
      <w:r>
        <w:rPr>
          <w:rFonts w:ascii="Tinos" w:hAnsi="Tinos" w:cs="Tinos"/>
          <w:i/>
          <w:highlight w:val="white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iCs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</w:t>
      </w:r>
      <w:r>
        <w:rPr>
          <w:rFonts w:ascii="Tinos" w:hAnsi="Tinos" w:eastAsia="Tinos" w:cs="Tinos"/>
          <w:iCs/>
          <w:highlight w:val="white"/>
        </w:rPr>
        <w:t xml:space="preserve">значения и сохраняться на весь срок службы поставляемой Продукции.</w:t>
      </w:r>
      <w:r>
        <w:rPr>
          <w:rFonts w:ascii="Tinos" w:hAnsi="Tinos" w:cs="Tinos"/>
          <w:highlight w:val="white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highlight w:val="white"/>
        </w:rPr>
      </w:r>
    </w:p>
    <w:p>
      <w:pPr>
        <w:pStyle w:val="102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Срок гарантии на поставляемые материалы должен быть не мене</w:t>
      </w:r>
      <w:r>
        <w:rPr>
          <w:rFonts w:ascii="Tinos" w:hAnsi="Tinos" w:eastAsia="Tinos" w:cs="Tinos"/>
        </w:rPr>
        <w:t xml:space="preserve">е 24 (двадцати четырех) месяцев. Время начала исчисления гарантийного срока – с момента поставки Продукции на склад Покупателя.</w:t>
      </w:r>
      <w:r>
        <w:rPr>
          <w:rFonts w:ascii="Tinos" w:hAnsi="Tinos" w:cs="Tinos"/>
          <w:highlight w:val="white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highlight w:val="white"/>
        </w:rPr>
        <w:t xml:space="preserve"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hAnsi="Tinos" w:eastAsia="Tinos" w:cs="Tinos"/>
        </w:rPr>
        <w:t xml:space="preserve">родукции, выявленные</w:t>
      </w:r>
      <w:r>
        <w:rPr>
          <w:rFonts w:ascii="Tinos" w:hAnsi="Tinos" w:eastAsia="Tinos" w:cs="Tinos"/>
        </w:rPr>
        <w:t xml:space="preserve"> в течение гарантийного срока.</w:t>
      </w:r>
      <w:r>
        <w:rPr>
          <w:rFonts w:ascii="Tinos" w:hAnsi="Tinos" w:cs="Tinos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eastAsia="Tinos" w:cs="Tinos"/>
        </w:rPr>
      </w:pPr>
      <w:r>
        <w:rPr>
          <w:rFonts w:ascii="Tinos" w:hAnsi="Tinos" w:eastAsia="Tinos" w:cs="Tinos"/>
        </w:rPr>
        <w:t xml:space="preserve">Гарантийный срок в этом случае продлевается соответственно на период устранения дефектов. Поставщик гарантирует, что характеристики поставляемого товара соответствуют характеристикам, установленным в Приложениях № 5 и № 6 к Д</w:t>
      </w:r>
      <w:r>
        <w:rPr>
          <w:rFonts w:ascii="Tinos" w:hAnsi="Tinos" w:eastAsia="Tinos" w:cs="Tinos"/>
        </w:rPr>
        <w:t xml:space="preserve">оговору,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Покупателя, Поставщик обязан в течение 3 (трех) рабочих дней представить По</w:t>
      </w:r>
      <w:r>
        <w:rPr>
          <w:rFonts w:ascii="Tinos" w:hAnsi="Tinos" w:eastAsia="Tinos" w:cs="Tinos"/>
        </w:rPr>
        <w:t xml:space="preserve">купателю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характеристикам, указанным в Приложении № 5. </w:t>
      </w:r>
      <w:r>
        <w:rPr>
          <w:rFonts w:ascii="Tinos" w:hAnsi="Tinos" w:eastAsia="Tinos" w:cs="Tinos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eastAsia="Tinos" w:cs="Tinos"/>
        </w:rPr>
      </w:pPr>
      <w:r>
        <w:rPr>
          <w:rFonts w:ascii="Tinos" w:hAnsi="Tinos" w:eastAsia="Tinos" w:cs="Tinos"/>
        </w:rPr>
        <w:t xml:space="preserve">Покупатель вправе провести соответствующу</w:t>
      </w:r>
      <w:r>
        <w:rPr>
          <w:rFonts w:ascii="Tinos" w:hAnsi="Tinos" w:eastAsia="Tinos" w:cs="Tinos"/>
        </w:rPr>
        <w:t xml:space="preserve">ю товарную экспертизу на предмет выявления соответствия скрытых характеристик контрольных образцов, характеристикам товара, установленным в Приложении № 5 к настоящему Договору. </w:t>
      </w:r>
      <w:r>
        <w:rPr>
          <w:rFonts w:ascii="Tinos" w:hAnsi="Tinos" w:eastAsia="Tinos" w:cs="Tinos"/>
        </w:rPr>
      </w:r>
    </w:p>
    <w:p>
      <w:pPr>
        <w:pStyle w:val="102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выявления несоответствий по скрытым характеристикам, расходы по пров</w:t>
      </w:r>
      <w:r>
        <w:rPr>
          <w:rFonts w:ascii="Tinos" w:hAnsi="Tinos" w:eastAsia="Tinos" w:cs="Tinos"/>
        </w:rPr>
        <w:t xml:space="preserve">еденной экспертизе будет нести Поставщик.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</w:t>
      </w:r>
      <w:r>
        <w:rPr>
          <w:rFonts w:ascii="Tinos" w:hAnsi="Tinos" w:eastAsia="Tinos" w:cs="Tinos"/>
        </w:rPr>
        <w:t xml:space="preserve">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Если Поставщик, получив уведомление, не исправит дефект(ы) или не произведет за</w:t>
      </w:r>
      <w:r>
        <w:rPr>
          <w:rFonts w:ascii="Tinos" w:hAnsi="Tinos" w:eastAsia="Tinos" w:cs="Tinos"/>
        </w:rPr>
        <w:t xml:space="preserve">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</w:t>
      </w:r>
      <w:r>
        <w:rPr>
          <w:rFonts w:ascii="Tinos" w:hAnsi="Tinos" w:eastAsia="Tinos" w:cs="Tinos"/>
        </w:rPr>
        <w:t xml:space="preserve">тствии с действующим законодательством и условиями настоящего Договора.</w:t>
      </w:r>
      <w:r>
        <w:rPr>
          <w:rFonts w:ascii="Tinos" w:hAnsi="Tinos" w:cs="Tinos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</w:t>
      </w:r>
      <w:r>
        <w:rPr>
          <w:rFonts w:ascii="Tinos" w:hAnsi="Tinos" w:eastAsia="Tinos" w:cs="Tinos"/>
        </w:rPr>
        <w:t xml:space="preserve">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потреб</w:t>
      </w:r>
      <w:r>
        <w:rPr>
          <w:rFonts w:ascii="Tinos" w:hAnsi="Tinos" w:eastAsia="Tinos" w:cs="Tinos"/>
        </w:rPr>
        <w:t xml:space="preserve">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</w:rPr>
      </w:r>
    </w:p>
    <w:p>
      <w:pPr>
        <w:pStyle w:val="1022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nos" w:hAnsi="Tinos" w:eastAsia="Tinos" w:cs="Tinos"/>
        </w:rPr>
        <w:t xml:space="preserve">3 ГК РФ), СО_5.022 и условиями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приемке Продукции осуществляется:</w:t>
      </w:r>
      <w:r>
        <w:rPr>
          <w:rFonts w:ascii="Tinos" w:hAnsi="Tinos" w:cs="Tinos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внешний осмотр тары и упаковки;</w:t>
      </w:r>
      <w:r>
        <w:rPr>
          <w:rFonts w:ascii="Tinos" w:hAnsi="Tinos" w:cs="Tinos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проведение оценки соответствия продукции для обеспечения функционирования объектов электросетевого комплекс</w:t>
      </w:r>
      <w:r>
        <w:rPr>
          <w:rFonts w:ascii="Tinos" w:hAnsi="Tinos" w:eastAsia="Tinos" w:cs="Tinos"/>
        </w:rPr>
        <w:t xml:space="preserve">а, предъявляемой на контроль, установленным требованиям;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контроль соответствия качества и комплектности материалов </w:t>
      </w:r>
      <w:r>
        <w:rPr>
          <w:rFonts w:ascii="Tinos" w:hAnsi="Tinos" w:eastAsia="Tinos" w:cs="Tinos"/>
        </w:rPr>
        <w:t xml:space="preserve">требованиям проектной, конструкторской документации и договоров на поставку.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</w:rPr>
      </w:r>
    </w:p>
    <w:p>
      <w:pPr>
        <w:pStyle w:val="102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Паспорт изделия, инструкция по эксплуатации и т.д.</w:t>
      </w:r>
      <w:r>
        <w:rPr>
          <w:rFonts w:ascii="Tinos" w:hAnsi="Tinos" w:cs="Tinos"/>
        </w:rPr>
      </w:r>
    </w:p>
    <w:p>
      <w:pPr>
        <w:pStyle w:val="102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Сертификаты соответствия требованиям ТР ТС 019/2011.</w:t>
      </w:r>
      <w:r>
        <w:rPr>
          <w:rFonts w:ascii="Tinos" w:hAnsi="Tinos" w:cs="Tinos"/>
        </w:rPr>
      </w:r>
    </w:p>
    <w:p>
      <w:pPr>
        <w:pStyle w:val="102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Гарантийные свидетельства.</w:t>
      </w:r>
      <w:r>
        <w:rPr>
          <w:rFonts w:ascii="Tinos" w:hAnsi="Tinos" w:cs="Tinos"/>
        </w:rPr>
      </w:r>
    </w:p>
    <w:p>
      <w:pPr>
        <w:pStyle w:val="102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 о про</w:t>
      </w:r>
      <w:r>
        <w:rPr>
          <w:rFonts w:ascii="Tinos" w:hAnsi="Tinos" w:eastAsia="Tinos" w:cs="Tinos"/>
        </w:rPr>
        <w:t xml:space="preserve">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</w:rPr>
      </w:r>
    </w:p>
    <w:p>
      <w:pPr>
        <w:pStyle w:val="102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В случае поставки Продукции, имеюще</w:t>
      </w:r>
      <w:r>
        <w:rPr>
          <w:rFonts w:ascii="Tinos" w:hAnsi="Tinos" w:eastAsia="Tinos" w:cs="Tinos"/>
          <w:highlight w:val="white"/>
        </w:rPr>
        <w:t xml:space="preserve">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highlight w:val="white"/>
        </w:rPr>
      </w:r>
    </w:p>
    <w:p>
      <w:pPr>
        <w:pStyle w:val="1022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  <w:highlight w:val="white"/>
        </w:rPr>
        <w:t xml:space="preserve">                                             </w:t>
      </w:r>
      <w:r>
        <w:rPr>
          <w:rFonts w:ascii="Tinos" w:hAnsi="Tinos" w:eastAsia="Tinos" w:cs="Tinos"/>
          <w:b/>
          <w:highlight w:val="white"/>
        </w:rPr>
        <w:t xml:space="preserve">    </w:t>
      </w:r>
      <w:r>
        <w:rPr>
          <w:rFonts w:ascii="Tinos" w:hAnsi="Tinos" w:eastAsia="Tinos" w:cs="Tinos"/>
          <w:b/>
        </w:rPr>
        <w:t xml:space="preserve">               5.  Тара и упаковка</w:t>
      </w:r>
      <w:r>
        <w:rPr>
          <w:rFonts w:ascii="Tinos" w:hAnsi="Tinos" w:cs="Tinos"/>
          <w:b/>
        </w:rPr>
      </w:r>
    </w:p>
    <w:p>
      <w:pPr>
        <w:pStyle w:val="99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</w:p>
    <w:p>
      <w:pPr>
        <w:pStyle w:val="99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</w:t>
      </w:r>
      <w:r>
        <w:rPr>
          <w:rFonts w:ascii="Tinos" w:hAnsi="Tinos" w:eastAsia="Tinos" w:cs="Tinos"/>
          <w:sz w:val="22"/>
          <w:szCs w:val="22"/>
        </w:rPr>
        <w:t xml:space="preserve">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</w:t>
      </w:r>
      <w:r>
        <w:rPr>
          <w:rFonts w:ascii="Tinos" w:hAnsi="Tinos" w:eastAsia="Tinos" w:cs="Tinos"/>
          <w:sz w:val="22"/>
          <w:szCs w:val="22"/>
        </w:rPr>
        <w:t xml:space="preserve">перевозки, а также открытое хранение. При определении габаритов упаковки и ее</w:t>
      </w:r>
      <w:r>
        <w:rPr>
          <w:rFonts w:ascii="Tinos" w:hAnsi="Tinos" w:eastAsia="Tinos" w:cs="Tinos"/>
          <w:sz w:val="22"/>
          <w:szCs w:val="22"/>
        </w:rPr>
        <w:t xml:space="preserve">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99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99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п. 4.7.1.,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</w:t>
      </w:r>
      <w:r>
        <w:rPr>
          <w:rFonts w:ascii="Tinos" w:hAnsi="Tinos" w:eastAsia="Tinos" w:cs="Tinos"/>
          <w:sz w:val="22"/>
          <w:szCs w:val="22"/>
        </w:rPr>
        <w:t xml:space="preserve">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</w:t>
      </w:r>
      <w:r>
        <w:rPr>
          <w:rFonts w:ascii="Tinos" w:hAnsi="Tinos" w:eastAsia="Tinos" w:cs="Tinos"/>
          <w:sz w:val="22"/>
          <w:szCs w:val="22"/>
        </w:rPr>
        <w:t xml:space="preserve">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</w:t>
      </w:r>
      <w:r>
        <w:rPr>
          <w:rFonts w:ascii="Tinos" w:hAnsi="Tinos" w:eastAsia="Tinos" w:cs="Tinos"/>
          <w:sz w:val="22"/>
          <w:szCs w:val="22"/>
        </w:rPr>
        <w:t xml:space="preserve">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</w:t>
      </w:r>
      <w:r>
        <w:rPr>
          <w:rFonts w:ascii="Tinos" w:hAnsi="Tinos" w:eastAsia="Tinos" w:cs="Tinos"/>
          <w:sz w:val="22"/>
          <w:szCs w:val="22"/>
        </w:rPr>
        <w:t xml:space="preserve">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Банка Российской Федерации от цены Договора</w:t>
      </w:r>
      <w:r>
        <w:rPr>
          <w:rStyle w:val="1046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</w:t>
      </w:r>
      <w:r>
        <w:rPr>
          <w:rFonts w:ascii="Tinos" w:hAnsi="Tinos" w:eastAsia="Tinos" w:cs="Tinos"/>
          <w:sz w:val="22"/>
          <w:szCs w:val="22"/>
        </w:rPr>
        <w:t xml:space="preserve">субпоставщиков).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</w:t>
      </w:r>
      <w:r>
        <w:rPr>
          <w:rFonts w:ascii="Tinos" w:hAnsi="Tinos" w:eastAsia="Tinos" w:cs="Tinos"/>
          <w:sz w:val="22"/>
          <w:szCs w:val="22"/>
        </w:rPr>
        <w:t xml:space="preserve">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07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</w:t>
      </w:r>
      <w:r>
        <w:rPr>
          <w:rFonts w:ascii="Tinos" w:hAnsi="Tinos" w:eastAsia="Tinos" w:cs="Tinos"/>
          <w:sz w:val="22"/>
          <w:szCs w:val="22"/>
        </w:rPr>
        <w:t xml:space="preserve">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</w:t>
      </w:r>
      <w:r>
        <w:rPr>
          <w:rFonts w:ascii="Tinos" w:hAnsi="Tinos" w:eastAsia="Tinos" w:cs="Tinos"/>
          <w:sz w:val="22"/>
          <w:szCs w:val="22"/>
        </w:rPr>
        <w:t xml:space="preserve">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</w:t>
      </w:r>
      <w:r>
        <w:rPr>
          <w:rFonts w:ascii="Tinos" w:hAnsi="Tinos" w:eastAsia="Tinos" w:cs="Tinos"/>
          <w:sz w:val="22"/>
          <w:szCs w:val="22"/>
        </w:rPr>
        <w:t xml:space="preserve">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обязательств по Договору, либо получены Покупателем от лица, обеспе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</w:t>
      </w:r>
      <w:r>
        <w:rPr>
          <w:rFonts w:ascii="Tinos" w:hAnsi="Tinos" w:eastAsia="Tinos" w:cs="Tinos"/>
          <w:sz w:val="22"/>
          <w:szCs w:val="22"/>
        </w:rPr>
        <w:t xml:space="preserve">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0"/>
          <w:numId w:val="18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%20info@tv.rosseti-sib.ru" w:history="1">
        <w:r>
          <w:rPr>
            <w:rStyle w:val="1011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0"/>
          <w:numId w:val="18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</w:t>
      </w:r>
      <w:r>
        <w:rPr>
          <w:rFonts w:ascii="Tinos" w:hAnsi="Tinos" w:eastAsia="Tinos" w:cs="Tinos"/>
          <w:sz w:val="22"/>
          <w:szCs w:val="22"/>
        </w:rPr>
        <w:t xml:space="preserve">купателя может быть передан на разрешение суда по истечении 15 (пятнадцати)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 xml:space="preserve">в</w:t>
      </w:r>
      <w:r>
        <w:rPr>
          <w:rFonts w:ascii="Tinos" w:hAnsi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07"/>
          <w:rFonts w:ascii="Tinos" w:hAnsi="Tinos" w:cs="Tinos"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02"/>
        <w:ind w:left="36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b/>
          <w:bCs/>
          <w:highlight w:val="white"/>
        </w:rPr>
        <w:t xml:space="preserve">Обеспечение исполнения обязательств</w:t>
      </w:r>
      <w:r>
        <w:rPr>
          <w:rStyle w:val="1007"/>
          <w:rFonts w:ascii="Tinos" w:hAnsi="Tinos" w:eastAsia="Tinos" w:cs="Tinos"/>
          <w:b/>
          <w:bCs/>
          <w:highlight w:val="white"/>
        </w:rPr>
        <w:footnoteReference w:id="7"/>
      </w:r>
      <w:r>
        <w:rPr>
          <w:rFonts w:ascii="Tinos" w:hAnsi="Tinos" w:cs="Tinos"/>
          <w:b/>
          <w:bCs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7.1. Поставщик должен предоставить обеспечение исполнения</w:t>
      </w:r>
      <w:r>
        <w:rPr>
          <w:rFonts w:ascii="Tinos" w:hAnsi="Tinos" w:eastAsia="Tinos" w:cs="Tinos"/>
          <w:highlight w:val="white"/>
        </w:rPr>
        <w:t xml:space="preserve"> обязательств по Договору</w:t>
      </w:r>
      <w:r>
        <w:rPr>
          <w:rStyle w:val="1007"/>
          <w:rFonts w:ascii="Tinos" w:hAnsi="Tinos" w:eastAsia="Tinos" w:cs="Tinos"/>
          <w:highlight w:val="white"/>
        </w:rPr>
        <w:footnoteReference w:id="8"/>
      </w:r>
      <w:r>
        <w:rPr>
          <w:rFonts w:ascii="Tinos" w:hAnsi="Tinos" w:eastAsia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Обстоятельства непреодолимой силы</w:t>
      </w:r>
      <w:r>
        <w:rPr>
          <w:rFonts w:ascii="Tinos" w:hAnsi="Tinos" w:cs="Tinos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hAnsi="Tinos" w:eastAsia="Tinos" w:cs="Tinos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hAnsi="Tinos" w:eastAsia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hAnsi="Tinos" w:eastAsia="Tinos" w:cs="Tinos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случаях, предусмотренных в пункте 8.1.  настоящего</w:t>
      </w:r>
      <w:r>
        <w:rPr>
          <w:rFonts w:ascii="Tinos" w:hAnsi="Tinos" w:eastAsia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hAnsi="Tinos" w:eastAsia="Tinos" w:cs="Tinos"/>
        </w:rPr>
        <w:t xml:space="preserve"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 лишается права ссылаться на обстоятельства непреод</w:t>
      </w:r>
      <w:r>
        <w:rPr>
          <w:rFonts w:ascii="Tinos" w:hAnsi="Tinos" w:eastAsia="Tinos" w:cs="Tinos"/>
        </w:rPr>
        <w:t xml:space="preserve"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не освобождаются от ответственности за невыполнение или ненадлежащее выполнение обязательс</w:t>
      </w:r>
      <w:r>
        <w:rPr>
          <w:rFonts w:ascii="Tinos" w:hAnsi="Tinos" w:eastAsia="Tinos" w:cs="Tinos"/>
        </w:rPr>
        <w:t xml:space="preserve">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Антикоррупционная оговорка</w:t>
      </w:r>
      <w:r>
        <w:rPr>
          <w:rFonts w:ascii="Tinos" w:hAnsi="Tinos" w:cs="Tinos"/>
          <w:b/>
          <w:bCs/>
        </w:rPr>
      </w:r>
    </w:p>
    <w:p>
      <w:pPr>
        <w:pStyle w:val="102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hAnsi="Tinos" w:eastAsia="Tinos" w:cs="Tinos"/>
        </w:rPr>
        <w:t xml:space="preserve"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hAnsi="Tinos" w:eastAsia="Tinos" w:cs="Tinos"/>
        </w:rPr>
        <w:t xml:space="preserve">х партнеров и поддерживают антикоррупционные стандарты ведения бизнеса.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hAnsi="Tinos" w:eastAsia="Tinos" w:cs="Tinos"/>
        </w:rPr>
        <w:t xml:space="preserve">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11"/>
            <w:rFonts w:ascii="Tinos" w:hAnsi="Tinos" w:eastAsia="Tinos" w:cs="Tinos"/>
          </w:rPr>
          <w:t xml:space="preserve">http://www.tuvaenergo.ru/buy/corruption.php</w:t>
        </w:r>
      </w:hyperlink>
      <w:r>
        <w:rPr>
          <w:rFonts w:ascii="Tinos" w:hAnsi="Tinos" w:eastAsia="Tinos" w:cs="Tinos"/>
        </w:rPr>
        <w:t xml:space="preserve">, полностью принимает положения Антикор</w:t>
      </w:r>
      <w:r>
        <w:rPr>
          <w:rFonts w:ascii="Tinos" w:hAnsi="Tinos" w:eastAsia="Tinos" w:cs="Tinos"/>
        </w:rPr>
        <w:t xml:space="preserve"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</w:t>
      </w:r>
      <w:r>
        <w:rPr>
          <w:rFonts w:ascii="Tinos" w:hAnsi="Tinos" w:eastAsia="Tinos" w:cs="Tinos"/>
        </w:rPr>
        <w:t xml:space="preserve"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hAnsi="Tinos" w:eastAsia="Tinos" w:cs="Tinos"/>
        </w:rPr>
        <w:t xml:space="preserve">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</w:rPr>
      </w:r>
    </w:p>
    <w:p>
      <w:pPr>
        <w:pStyle w:val="1022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hAnsi="Tinos" w:eastAsia="Tinos" w:cs="Tinos"/>
        </w:rPr>
        <w:t xml:space="preserve"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hAnsi="Tinos" w:eastAsia="Tinos" w:cs="Tinos"/>
        </w:rPr>
        <w:t xml:space="preserve">й его Стороны.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hAnsi="Tinos" w:eastAsia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hAnsi="Tinos" w:eastAsia="Tinos" w:cs="Tinos"/>
        </w:rPr>
        <w:t xml:space="preserve">уведомления.</w:t>
      </w:r>
      <w:r>
        <w:rPr>
          <w:rFonts w:ascii="Tinos" w:hAnsi="Tinos" w:cs="Tinos"/>
        </w:rPr>
      </w:r>
    </w:p>
    <w:p>
      <w:pPr>
        <w:pStyle w:val="1022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hAnsi="Tinos" w:eastAsia="Tinos" w:cs="Tinos"/>
        </w:rPr>
        <w:t xml:space="preserve">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</w:rPr>
      </w:r>
    </w:p>
    <w:p>
      <w:pPr>
        <w:pStyle w:val="102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hAnsi="Tinos" w:eastAsia="Tinos" w:cs="Tinos"/>
        </w:rPr>
        <w:t xml:space="preserve"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hAnsi="Tinos" w:eastAsia="Tinos" w:cs="Tinos"/>
        </w:rPr>
        <w:t xml:space="preserve"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hAnsi="Tinos" w:eastAsia="Tinos" w:cs="Tinos"/>
        </w:rPr>
        <w:t xml:space="preserve">кого расторжения.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Конфиденциальность</w:t>
      </w:r>
      <w:r>
        <w:rPr>
          <w:rFonts w:ascii="Tinos" w:hAnsi="Tinos" w:cs="Tinos"/>
          <w:b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</w:t>
      </w:r>
      <w:r>
        <w:rPr>
          <w:rFonts w:ascii="Tinos" w:hAnsi="Tinos" w:eastAsia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Уступка права </w:t>
      </w:r>
      <w:r>
        <w:rPr>
          <w:rFonts w:ascii="Tinos" w:hAnsi="Tinos" w:eastAsia="Tinos" w:cs="Tinos"/>
          <w:b/>
        </w:rPr>
        <w:t xml:space="preserve">требования</w:t>
      </w:r>
      <w:r>
        <w:rPr>
          <w:rStyle w:val="1007"/>
          <w:rFonts w:ascii="Tinos" w:hAnsi="Tinos" w:eastAsia="Tinos" w:cs="Tinos"/>
          <w:b/>
        </w:rPr>
        <w:footnoteReference w:id="9"/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11.1.</w:t>
      </w:r>
      <w:r>
        <w:rPr>
          <w:rFonts w:ascii="Tinos" w:hAnsi="Tinos" w:eastAsia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hAnsi="Tinos" w:eastAsia="Tinos" w:cs="Tinos"/>
        </w:rPr>
        <w:t xml:space="preserve"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11.2.</w:t>
      </w:r>
      <w:r>
        <w:rPr>
          <w:rFonts w:ascii="Tinos" w:hAnsi="Tinos" w:eastAsia="Tinos" w:cs="Tinos"/>
        </w:rPr>
        <w:tab/>
        <w:t xml:space="preserve">Соглашение между Финансовым агентом (Фактором) и Поставщиком по переуступке пра</w:t>
      </w:r>
      <w:r>
        <w:rPr>
          <w:rFonts w:ascii="Tinos" w:hAnsi="Tinos" w:eastAsia="Tinos" w:cs="Tinos"/>
        </w:rPr>
        <w:t xml:space="preserve"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11.3.</w:t>
      </w:r>
      <w:r>
        <w:rPr>
          <w:rFonts w:ascii="Tinos" w:hAnsi="Tinos" w:eastAsia="Tinos" w:cs="Tinos"/>
        </w:rPr>
        <w:tab/>
        <w:t xml:space="preserve">В случае переусту</w:t>
      </w:r>
      <w:r>
        <w:rPr>
          <w:rFonts w:ascii="Tinos" w:hAnsi="Tinos" w:eastAsia="Tinos" w:cs="Tinos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11.4.</w:t>
      </w:r>
      <w:r>
        <w:rPr>
          <w:rFonts w:ascii="Tinos" w:hAnsi="Tinos" w:eastAsia="Tinos" w:cs="Tinos"/>
        </w:rPr>
        <w:tab/>
        <w:t xml:space="preserve"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</w:t>
      </w:r>
      <w:r>
        <w:rPr>
          <w:rFonts w:ascii="Tinos" w:hAnsi="Tinos" w:eastAsia="Tinos" w:cs="Tinos"/>
        </w:rPr>
        <w:t xml:space="preserve">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11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Толкование договора</w:t>
      </w:r>
      <w:r>
        <w:rPr>
          <w:rFonts w:ascii="Tinos" w:hAnsi="Tinos" w:cs="Tinos"/>
          <w:b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</w:t>
      </w:r>
      <w:r>
        <w:rPr>
          <w:rFonts w:ascii="Tinos" w:hAnsi="Tinos" w:eastAsia="Tinos" w:cs="Tinos"/>
          <w:sz w:val="22"/>
          <w:szCs w:val="22"/>
        </w:rPr>
        <w:t xml:space="preserve">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highlight w:val="white"/>
        </w:rPr>
        <w:suppressLineNumbers/>
      </w:pPr>
      <w:r>
        <w:rPr>
          <w:rFonts w:ascii="Tinos" w:hAnsi="Tinos" w:eastAsia="Tinos" w:cs="Tinos"/>
          <w:b/>
          <w:highlight w:val="white"/>
        </w:rPr>
        <w:t xml:space="preserve">Особые условия</w:t>
      </w:r>
      <w:r>
        <w:rPr>
          <w:rFonts w:ascii="Tinos" w:hAnsi="Tinos" w:cs="Tinos"/>
          <w:b/>
          <w:highlight w:val="white"/>
        </w:rPr>
      </w:r>
    </w:p>
    <w:p>
      <w:pPr>
        <w:pStyle w:val="100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13.1.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обязуется предоставлять Покупателю: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2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информацию о полной цепочке собственников, включая к</w:t>
      </w:r>
      <w:r>
        <w:rPr>
          <w:rFonts w:ascii="Tinos" w:hAnsi="Tinos" w:eastAsia="Tinos" w:cs="Tinos"/>
          <w:highlight w:val="white"/>
        </w:rPr>
        <w:t xml:space="preserve">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</w:t>
      </w:r>
      <w:r>
        <w:rPr>
          <w:rFonts w:ascii="Tinos" w:hAnsi="Tinos" w:eastAsia="Tinos" w:cs="Tinos"/>
          <w:highlight w:val="white"/>
        </w:rPr>
        <w:t xml:space="preserve">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11"/>
            <w:rFonts w:ascii="Tinos" w:hAnsi="Tinos" w:eastAsia="Tinos" w:cs="Tinos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highlight w:val="white"/>
        </w:rPr>
        <w:t xml:space="preserve">;</w:t>
      </w:r>
      <w:r>
        <w:rPr>
          <w:rFonts w:ascii="Tinos" w:hAnsi="Tinos" w:cs="Tinos"/>
          <w:highlight w:val="white"/>
        </w:rPr>
      </w:r>
    </w:p>
    <w:p>
      <w:pPr>
        <w:pStyle w:val="1022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информаци</w:t>
      </w:r>
      <w:r>
        <w:rPr>
          <w:rFonts w:ascii="Tinos" w:hAnsi="Tinos" w:eastAsia="Tinos" w:cs="Tinos"/>
          <w:highlight w:val="white"/>
        </w:rPr>
        <w:t xml:space="preserve">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</w:t>
      </w:r>
      <w:r>
        <w:rPr>
          <w:rFonts w:ascii="Tinos" w:hAnsi="Tinos" w:eastAsia="Tinos" w:cs="Tinos"/>
          <w:highlight w:val="white"/>
        </w:rPr>
        <w:t xml:space="preserve">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11"/>
            <w:rFonts w:ascii="Tinos" w:hAnsi="Tinos" w:eastAsia="Tinos" w:cs="Tinos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highlight w:val="white"/>
        </w:rPr>
        <w:t xml:space="preserve">.</w:t>
      </w:r>
      <w:r>
        <w:rPr>
          <w:rFonts w:ascii="Tinos" w:hAnsi="Tinos" w:cs="Tinos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  <w:highlight w:val="white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  <w:highlight w:val="white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11"/>
            <w:rFonts w:ascii="Tinos" w:hAnsi="Tinos" w:eastAsia="Tinos" w:cs="Tinos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highlight w:val="white"/>
        </w:rPr>
        <w:t xml:space="preserve">. </w:t>
      </w:r>
      <w:r>
        <w:rPr>
          <w:rFonts w:ascii="Tinos" w:hAnsi="Tinos" w:cs="Tinos"/>
          <w:highlight w:val="white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</w:t>
      </w:r>
      <w:r>
        <w:rPr>
          <w:rFonts w:ascii="Tinos" w:hAnsi="Tinos" w:eastAsia="Tinos" w:cs="Tinos"/>
          <w:highlight w:val="white"/>
        </w:rPr>
        <w:t xml:space="preserve">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</w:t>
      </w:r>
      <w:r>
        <w:rPr>
          <w:rFonts w:ascii="Tinos" w:hAnsi="Tinos" w:eastAsia="Tinos" w:cs="Tinos"/>
          <w:highlight w:val="white"/>
        </w:rPr>
        <w:t xml:space="preserve">персональных данных, </w:t>
      </w:r>
      <w:r>
        <w:rPr>
          <w:rFonts w:ascii="Tinos" w:hAnsi="Tinos" w:eastAsia="Tinos" w:cs="Tinos"/>
        </w:rPr>
        <w:t xml:space="preserve">по форме, указанной в Приложении № 3 к настоящему Договору.</w:t>
      </w:r>
      <w:r>
        <w:rPr>
          <w:rFonts w:ascii="Tinos" w:hAnsi="Tinos" w:cs="Tinos"/>
        </w:rPr>
      </w:r>
    </w:p>
    <w:p>
      <w:pPr>
        <w:pStyle w:val="100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</w:t>
      </w:r>
      <w:r>
        <w:rPr>
          <w:rFonts w:ascii="Tinos" w:hAnsi="Tinos" w:eastAsia="Tinos" w:cs="Tinos"/>
          <w:sz w:val="22"/>
          <w:szCs w:val="22"/>
        </w:rPr>
        <w:t xml:space="preserve">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Поставщик</w:t>
      </w:r>
      <w:r>
        <w:rPr>
          <w:rFonts w:ascii="Tinos" w:hAnsi="Tinos" w:eastAsia="Tinos" w:cs="Tinos"/>
          <w:sz w:val="22"/>
          <w:szCs w:val="22"/>
        </w:rPr>
        <w:t xml:space="preserve"> 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зарегистрирован в ЕГРЮЛ надлежащим образом;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полномочиями, де</w:t>
      </w:r>
      <w:r>
        <w:rPr>
          <w:rFonts w:ascii="Tinos" w:hAnsi="Tinos" w:eastAsia="Tinos" w:cs="Tinos"/>
        </w:rPr>
        <w:t xml:space="preserve"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hAnsi="Tinos" w:eastAsia="Tinos" w:cs="Tinos"/>
        </w:rPr>
        <w:t xml:space="preserve"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лицензиями, необходимыми для осуществления деятельн</w:t>
      </w:r>
      <w:r>
        <w:rPr>
          <w:rFonts w:ascii="Tinos" w:hAnsi="Tinos" w:eastAsia="Tinos" w:cs="Tinos"/>
        </w:rPr>
        <w:t xml:space="preserve">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</w:t>
      </w:r>
      <w:r>
        <w:rPr>
          <w:rFonts w:ascii="Tinos" w:hAnsi="Tinos" w:eastAsia="Tinos" w:cs="Tinos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налоговый у</w:t>
      </w:r>
      <w:r>
        <w:rPr>
          <w:rFonts w:ascii="Tinos" w:hAnsi="Tinos" w:eastAsia="Tinos" w:cs="Tinos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hAnsi="Tinos" w:eastAsia="Tinos" w:cs="Tinos"/>
        </w:rPr>
        <w:t xml:space="preserve">в налоговые органы;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не допускает искажения сведений о фактах хозяйственной жизни (совокупности таких фактов) и объектах на</w:t>
      </w:r>
      <w:r>
        <w:rPr>
          <w:rFonts w:ascii="Tinos" w:hAnsi="Tinos" w:eastAsia="Tinos" w:cs="Tinos"/>
          <w:highlight w:val="white"/>
        </w:rPr>
        <w:t xml:space="preserve">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nos" w:hAnsi="Tinos" w:eastAsia="Tinos" w:cs="Tinos"/>
          <w:highlight w:val="white"/>
        </w:rPr>
        <w:t xml:space="preserve">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highlight w:val="white"/>
        </w:rPr>
      </w:r>
    </w:p>
    <w:p>
      <w:pPr>
        <w:pStyle w:val="1022"/>
        <w:numPr>
          <w:ilvl w:val="0"/>
          <w:numId w:val="2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своевременно и в полном объеме уплачивает налоги, сборы и стр</w:t>
      </w:r>
      <w:r>
        <w:rPr>
          <w:rFonts w:ascii="Tinos" w:hAnsi="Tinos" w:eastAsia="Tinos" w:cs="Tinos"/>
          <w:highlight w:val="white"/>
        </w:rPr>
        <w:t xml:space="preserve">аховые взносы;</w:t>
      </w:r>
      <w:r>
        <w:rPr>
          <w:rFonts w:ascii="Tinos" w:hAnsi="Tinos" w:cs="Tinos"/>
          <w:highlight w:val="white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highlight w:val="white"/>
        </w:rPr>
      </w:r>
    </w:p>
    <w:p>
      <w:pPr>
        <w:pStyle w:val="102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highlight w:val="white"/>
        </w:rPr>
      </w:r>
    </w:p>
    <w:p>
      <w:pPr>
        <w:pStyle w:val="1002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13.4.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highlight w:val="white"/>
        </w:rPr>
      </w:r>
      <w:r>
        <w:rPr>
          <w:highlight w:val="white"/>
        </w:rPr>
      </w:r>
    </w:p>
    <w:p>
      <w:pPr>
        <w:pStyle w:val="1002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highlight w:val="none"/>
        </w:rPr>
      </w:r>
      <w:r>
        <w:rPr>
          <w:rFonts w:ascii="Tinos" w:hAnsi="Tinos" w:eastAsia="Tinos" w:cs="Tinos"/>
          <w:highlight w:val="none"/>
        </w:rPr>
      </w:r>
    </w:p>
    <w:p>
      <w:pPr>
        <w:pStyle w:val="1002"/>
        <w:ind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</w:t>
      </w:r>
      <w:r>
        <w:rPr>
          <w:rFonts w:ascii="Tinos" w:hAnsi="Tinos" w:eastAsia="Tinos" w:cs="Tinos"/>
          <w:sz w:val="22"/>
          <w:szCs w:val="22"/>
        </w:rPr>
        <w:t xml:space="preserve">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об уплате налогов, сборов, страховых взносов, штрафов, пеней, отказ в возможности признать расходы</w:t>
      </w:r>
      <w:r>
        <w:rPr>
          <w:rFonts w:ascii="Tinos" w:hAnsi="Tinos" w:eastAsia="Tinos" w:cs="Tinos"/>
        </w:rPr>
        <w:t xml:space="preserve"> для целей налогообложения прибыли или включить НДС в состав налоговых вычетов и(или)</w:t>
      </w:r>
      <w:r>
        <w:rPr>
          <w:rFonts w:ascii="Tinos" w:hAnsi="Tinos" w:cs="Tinos"/>
        </w:rPr>
      </w:r>
    </w:p>
    <w:p>
      <w:pPr>
        <w:pStyle w:val="1022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</w:rPr>
        <w:t xml:space="preserve">Покупателя</w:t>
      </w:r>
      <w:r>
        <w:rPr>
          <w:rFonts w:ascii="Tinos" w:hAnsi="Tinos" w:eastAsia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 воз</w:t>
      </w:r>
      <w:r>
        <w:rPr>
          <w:rFonts w:ascii="Tinos" w:hAnsi="Tinos" w:eastAsia="Tinos" w:cs="Tinos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то </w:t>
      </w:r>
      <w:r>
        <w:rPr>
          <w:rFonts w:ascii="Tinos" w:hAnsi="Tinos" w:eastAsia="Tinos" w:cs="Tinos"/>
          <w:spacing w:val="-2"/>
        </w:rPr>
        <w:t xml:space="preserve">Поставщик</w:t>
      </w:r>
      <w:r>
        <w:rPr>
          <w:rFonts w:ascii="Tinos" w:hAnsi="Tinos" w:eastAsia="Tinos" w:cs="Tinos"/>
        </w:rPr>
        <w:t xml:space="preserve"> обязуется возместить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</w:rPr>
      </w:r>
    </w:p>
    <w:p>
      <w:pPr>
        <w:pStyle w:val="100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</w:t>
      </w:r>
      <w:r>
        <w:rPr>
          <w:rFonts w:ascii="Tinos" w:hAnsi="Tinos" w:eastAsia="Tinos" w:cs="Tinos"/>
          <w:sz w:val="22"/>
          <w:szCs w:val="22"/>
        </w:rPr>
        <w:t xml:space="preserve">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Заключительные положения</w:t>
      </w:r>
      <w:r>
        <w:rPr>
          <w:rFonts w:ascii="Tinos" w:hAnsi="Tinos" w:cs="Tinos"/>
          <w:b/>
        </w:rPr>
      </w:r>
    </w:p>
    <w:p>
      <w:pPr>
        <w:pStyle w:val="99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</w:t>
      </w:r>
      <w:r>
        <w:rPr>
          <w:rFonts w:ascii="Tinos" w:hAnsi="Tinos" w:eastAsia="Tinos" w:cs="Tinos"/>
          <w:sz w:val="22"/>
          <w:szCs w:val="22"/>
          <w:lang w:val="en-US"/>
        </w:rPr>
        <w:t xml:space="preserve">l</w:t>
      </w:r>
      <w:r>
        <w:rPr>
          <w:rFonts w:ascii="Tinos" w:hAnsi="Tinos" w:eastAsia="Tinos" w:cs="Tinos"/>
          <w:sz w:val="22"/>
          <w:szCs w:val="22"/>
        </w:rPr>
        <w:t xml:space="preserve">: ______</w:t>
      </w:r>
      <w:r>
        <w:rPr>
          <w:rFonts w:ascii="Tinos" w:hAnsi="Tinos" w:cs="Tinos" w:eastAsiaTheme="minorEastAsia"/>
          <w:color w:val="0000ff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11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</w:t>
      </w:r>
      <w:r>
        <w:rPr>
          <w:rFonts w:ascii="Tinos" w:hAnsi="Tinos" w:eastAsia="Tinos" w:cs="Tinos"/>
          <w:sz w:val="22"/>
          <w:szCs w:val="22"/>
        </w:rPr>
        <w:t xml:space="preserve">5-29, 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11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11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11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11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11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11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11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11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11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 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невыполне</w:t>
      </w:r>
      <w:r>
        <w:rPr>
          <w:rFonts w:ascii="Tinos" w:hAnsi="Tinos" w:eastAsia="Tinos" w:cs="Tinos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</w:t>
      </w:r>
      <w:r>
        <w:rPr>
          <w:rFonts w:ascii="Tinos" w:hAnsi="Tinos" w:eastAsia="Tinos" w:cs="Tinos"/>
          <w:sz w:val="22"/>
          <w:szCs w:val="22"/>
        </w:rPr>
        <w:t xml:space="preserve">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hAnsi="Tinos" w:eastAsia="Tinos" w:cs="Tinos"/>
          <w:sz w:val="22"/>
          <w:szCs w:val="22"/>
        </w:rPr>
        <w:t xml:space="preserve">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hAnsi="Tinos" w:eastAsia="Tinos" w:cs="Tinos"/>
          <w:sz w:val="22"/>
          <w:szCs w:val="22"/>
        </w:rPr>
        <w:t xml:space="preserve"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Покупателя считается по</w:t>
      </w:r>
      <w:r>
        <w:rPr>
          <w:rFonts w:ascii="Tinos" w:hAnsi="Tinos" w:eastAsia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11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, </w:t>
      </w:r>
      <w:hyperlink r:id="rId20" w:tooltip="mailto:BaturinNV@tv.rosseti-sib.ru" w:history="1">
        <w:r>
          <w:rPr>
            <w:rStyle w:val="1011"/>
            <w:rFonts w:ascii="Tinos" w:hAnsi="Tinos" w:eastAsia="Tinos" w:cs="Tinos"/>
          </w:rPr>
          <w:t xml:space="preserve">Baturin_NV@tv.rosseti-sib.ru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Kular_AY@tv.rosseti-sib.ru</w:t>
      </w:r>
      <w:r>
        <w:rPr>
          <w:rFonts w:ascii="Tinos" w:hAnsi="Tinos" w:eastAsia="Tinos" w:cs="Tinos"/>
        </w:rPr>
        <w:t xml:space="preserve"> на адрес электронной почты Поставщика: _______ 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Поставщика считается подписанным простой</w:t>
      </w:r>
      <w:r>
        <w:rPr>
          <w:rFonts w:ascii="Tinos" w:hAnsi="Tinos" w:eastAsia="Tinos" w:cs="Tinos"/>
        </w:rPr>
        <w:t xml:space="preserve">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11"/>
            <w:rFonts w:ascii="Tinos" w:hAnsi="Tinos" w:eastAsia="Tinos" w:cs="Tinos"/>
          </w:rPr>
          <w:t xml:space="preserve">Ev</w:t>
        </w:r>
        <w:r>
          <w:rPr>
            <w:rStyle w:val="1011"/>
            <w:rFonts w:ascii="Tinos" w:hAnsi="Tinos" w:eastAsia="Tinos" w:cs="Tinos"/>
          </w:rPr>
          <w:t xml:space="preserve">tifeva_DV@tv.rosseti-sib.ru</w:t>
        </w:r>
      </w:hyperlink>
      <w:r>
        <w:rPr>
          <w:rFonts w:ascii="Tinos" w:hAnsi="Tinos" w:eastAsia="Tinos" w:cs="Tinos"/>
        </w:rPr>
        <w:t xml:space="preserve">, </w:t>
      </w:r>
      <w:hyperlink r:id="rId22" w:tooltip="mailto:BaturinNV@tv.rosseti-sib.ru" w:history="1">
        <w:r>
          <w:rPr>
            <w:rStyle w:val="1011"/>
            <w:rFonts w:ascii="Tinos" w:hAnsi="Tinos" w:eastAsia="Tinos" w:cs="Tinos"/>
          </w:rPr>
          <w:t xml:space="preserve">Baturin_NV@tv.rosseti-sib.ru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Kular_AY@tv.rosseti-sib.ru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pStyle w:val="1002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</w:t>
      </w:r>
      <w:r>
        <w:rPr>
          <w:rFonts w:ascii="Tinos" w:hAnsi="Tinos" w:eastAsia="Tinos" w:cs="Tinos"/>
          <w:sz w:val="22"/>
          <w:szCs w:val="22"/>
        </w:rPr>
        <w:t xml:space="preserve">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</w:t>
      </w:r>
      <w:r>
        <w:rPr>
          <w:rFonts w:ascii="Tinos" w:hAnsi="Tinos" w:eastAsia="Tinos" w:cs="Tinos"/>
          <w:sz w:val="22"/>
          <w:szCs w:val="22"/>
        </w:rPr>
        <w:t xml:space="preserve">о неотъемлемой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0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Приложения к Договору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1. Спецификация.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5. </w:t>
      </w:r>
      <w:r>
        <w:rPr>
          <w:rFonts w:ascii="Tinos" w:hAnsi="Tinos" w:eastAsia="Tinos" w:cs="Tinos"/>
        </w:rPr>
        <w:t xml:space="preserve">Технические характеристики и требования к поставляемой Продукции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  <w:t xml:space="preserve">Приложение № 6. Эскизы спецодежды.</w:t>
      </w:r>
      <w:r>
        <w:rPr>
          <w:rFonts w:ascii="Tinos" w:hAnsi="Tinos" w:cs="Tinos"/>
        </w:rPr>
      </w:r>
    </w:p>
    <w:p>
      <w:pPr>
        <w:ind w:left="36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16.  Юридические адреса и реквизиты </w:t>
      </w:r>
      <w:r>
        <w:rPr>
          <w:rFonts w:ascii="Tinos" w:hAnsi="Tinos" w:eastAsia="Tinos" w:cs="Tinos"/>
          <w:b/>
        </w:rPr>
        <w:t xml:space="preserve">сторон</w:t>
      </w:r>
      <w:r>
        <w:rPr>
          <w:rFonts w:ascii="Tinos" w:hAnsi="Tinos" w:cs="Tinos"/>
          <w:b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>
        <w:tblPrEx/>
        <w:trPr>
          <w:trHeight w:val="411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 А.В. Лукин /</w:t>
            </w:r>
            <w:r>
              <w:rPr>
                <w:rFonts w:ascii="Tinos" w:hAnsi="Tinos" w:cs="Tinos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юридический: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почтовый: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ИНН/КПП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Р/с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К/с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БИК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ОГРН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ОКПО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02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679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pStyle w:val="1004"/>
        <w:numPr>
          <w:ilvl w:val="0"/>
          <w:numId w:val="0"/>
        </w:numPr>
        <w:keepNext w:val="0"/>
        <w:spacing w:before="0" w:after="0" w:line="17" w:lineRule="atLeast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0" w:bottom="567" w:left="993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17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pStyle w:val="1004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</w:t>
      </w:r>
      <w:r>
        <w:rPr>
          <w:rFonts w:ascii="Tinos" w:hAnsi="Tinos" w:eastAsia="Tinos" w:cs="Tinos"/>
          <w:bCs/>
        </w:rPr>
        <w:t xml:space="preserve">Я №______от _______20__г.</w:t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page" w:tblpX="850" w:vertAnchor="page" w:tblpY="3116" w:leftFromText="180" w:topFromText="0" w:rightFromText="180" w:bottomFromText="0"/>
        <w:tblW w:w="103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126"/>
        <w:gridCol w:w="1276"/>
        <w:gridCol w:w="1559"/>
        <w:gridCol w:w="709"/>
        <w:gridCol w:w="709"/>
        <w:gridCol w:w="992"/>
        <w:gridCol w:w="1134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color w:val="1f2e3c"/>
                <w:sz w:val="20"/>
                <w:szCs w:val="20"/>
                <w:shd w:val="clear" w:color="auto" w:fill="ffffff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1000003462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Костюм от ОПЗ, МВ и ПРЦП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КМП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8572110473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Костюм от ПТ, ОПЗ, МВ и ПРЦП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КМП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2595390003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Сапоги специальные лет. от МВ УПиП РЦП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пар.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2595390032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Сапоги специальные зим. от МВ УПиП РЦП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пар.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8572110474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Каска защ. с лиц. сетчат. щитком наушники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8578180014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Перчатки д/защ. от МВ и порезов РЦП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пар.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8578180027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Перчатки утеп. д/защ. от МВ и порезов РЦП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пар.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02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02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cs="Tinos"/>
          <w:sz w:val="20"/>
          <w:szCs w:val="20"/>
        </w:rPr>
      </w:r>
    </w:p>
    <w:p>
      <w:pPr>
        <w:pStyle w:val="1002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</w:rPr>
        <w:t xml:space="preserve">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 ПОСТАВЩИК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_____________________/</w:t>
      </w:r>
      <w:r>
        <w:rPr>
          <w:rFonts w:ascii="Tinos" w:hAnsi="Tinos" w:eastAsia="Tinos" w:cs="Tinos"/>
        </w:rPr>
        <w:t xml:space="preserve"> А.В. Лукин</w:t>
      </w:r>
      <w:r>
        <w:rPr>
          <w:rFonts w:ascii="Tinos" w:hAnsi="Tinos" w:eastAsia="Tinos" w:cs="Tinos"/>
          <w:bCs/>
        </w:rPr>
        <w:t xml:space="preserve"> /                       _____________</w:t>
      </w:r>
      <w:r>
        <w:rPr>
          <w:rFonts w:ascii="Tinos" w:hAnsi="Tinos" w:eastAsia="Tinos" w:cs="Tinos"/>
          <w:bCs/>
        </w:rPr>
        <w:t xml:space="preserve">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 М.П.                                                                                М.П.   </w:t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Информация о собственниках контрагента</w:t>
      </w:r>
      <w:r>
        <w:rPr>
          <w:rFonts w:ascii="Tinos" w:hAnsi="Tinos" w:eastAsia="Tinos" w:cs="Tinos"/>
          <w:b/>
          <w:caps/>
        </w:rPr>
        <w:t xml:space="preserve"> (включая конечных бенефициаров)</w:t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      </w:t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от "____" __________ 20___г.</w:t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2" w:name="_Ref276562987"/>
      <w:r/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</w:t>
      </w:r>
      <w:r>
        <w:rPr>
          <w:rFonts w:ascii="Tinos" w:hAnsi="Tinos" w:eastAsia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</w:t>
      </w:r>
      <w:r>
        <w:rPr>
          <w:rFonts w:ascii="Tinos" w:hAnsi="Tinos" w:eastAsia="Tinos" w:cs="Tinos"/>
          <w:b/>
          <w:i/>
          <w:sz w:val="20"/>
          <w:szCs w:val="20"/>
        </w:rPr>
        <w:t xml:space="preserve">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</w:t>
      </w:r>
      <w:r>
        <w:rPr>
          <w:rFonts w:ascii="Tinos" w:hAnsi="Tinos" w:eastAsia="Tinos" w:cs="Tinos"/>
          <w:sz w:val="20"/>
          <w:szCs w:val="20"/>
        </w:rPr>
        <w:t xml:space="preserve"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nos" w:hAnsi="Tinos" w:eastAsia="Tinos" w:cs="Tinos"/>
          <w:sz w:val="20"/>
          <w:szCs w:val="20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государств</w:t>
      </w:r>
      <w:r>
        <w:rPr>
          <w:rFonts w:ascii="Tinos" w:hAnsi="Tinos" w:eastAsia="Tinos" w:cs="Tinos"/>
          <w:sz w:val="20"/>
          <w:szCs w:val="20"/>
        </w:rPr>
        <w:t xml:space="preserve"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</w:t>
      </w:r>
      <w:r>
        <w:rPr>
          <w:rFonts w:ascii="Tinos" w:hAnsi="Tinos" w:eastAsia="Tinos" w:cs="Tinos"/>
          <w:sz w:val="20"/>
          <w:szCs w:val="20"/>
        </w:rPr>
        <w:t xml:space="preserve">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</w:t>
      </w:r>
      <w:r>
        <w:rPr>
          <w:rFonts w:ascii="Tinos" w:hAnsi="Tinos" w:eastAsia="Tinos" w:cs="Tinos"/>
          <w:sz w:val="20"/>
          <w:szCs w:val="20"/>
        </w:rPr>
        <w:t xml:space="preserve">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</w:t>
      </w:r>
      <w:r>
        <w:rPr>
          <w:rFonts w:ascii="Tinos" w:hAnsi="Tinos" w:eastAsia="Tinos" w:cs="Tinos"/>
          <w:sz w:val="20"/>
          <w:szCs w:val="20"/>
        </w:rPr>
        <w:t xml:space="preserve">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</w:t>
      </w:r>
      <w:r>
        <w:rPr>
          <w:rFonts w:ascii="Tinos" w:hAnsi="Tinos" w:eastAsia="Tinos" w:cs="Tinos"/>
          <w:sz w:val="20"/>
          <w:szCs w:val="20"/>
        </w:rPr>
        <w:t xml:space="preserve">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</w:t>
      </w:r>
      <w:r>
        <w:rPr>
          <w:rFonts w:ascii="Tinos" w:hAnsi="Tinos" w:eastAsia="Tinos" w:cs="Tinos"/>
          <w:b/>
          <w:bCs/>
          <w:sz w:val="20"/>
          <w:szCs w:val="20"/>
        </w:rPr>
        <w:t xml:space="preserve">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hAnsi="Tinos" w:eastAsia="Tinos" w:cs="Tinos"/>
          <w:sz w:val="20"/>
          <w:szCs w:val="20"/>
        </w:rPr>
        <w:t xml:space="preserve"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</w:t>
      </w:r>
      <w:r>
        <w:rPr>
          <w:rFonts w:ascii="Tinos" w:hAnsi="Tinos" w:eastAsia="Tinos" w:cs="Tinos"/>
          <w:sz w:val="20"/>
          <w:szCs w:val="20"/>
        </w:rPr>
        <w:t xml:space="preserve"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hAnsi="Tinos" w:eastAsia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hAnsi="Tinos" w:eastAsia="Tinos" w:cs="Tinos"/>
          <w:sz w:val="20"/>
          <w:szCs w:val="20"/>
        </w:rPr>
        <w:t xml:space="preserve"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hAnsi="Tinos" w:eastAsia="Tinos" w:cs="Tinos"/>
          <w:sz w:val="20"/>
          <w:szCs w:val="20"/>
        </w:rPr>
        <w:t xml:space="preserve"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hAnsi="Tinos" w:eastAsia="Tinos" w:cs="Tinos"/>
          <w:sz w:val="20"/>
          <w:szCs w:val="20"/>
        </w:rPr>
        <w:t xml:space="preserve">.</w:t>
      </w:r>
      <w:bookmarkEnd w:id="2"/>
      <w:r/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22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</w:p>
    <w:p>
      <w:pPr>
        <w:pStyle w:val="102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1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18</w:t>
        </w:r>
        <w:r>
          <w:fldChar w:fldCharType="end"/>
        </w:r>
        <w:r/>
      </w:p>
    </w:sdtContent>
  </w:sdt>
  <w:p>
    <w:pPr>
      <w:pStyle w:val="1017"/>
    </w:pPr>
    <w:r/>
    <w:r/>
  </w:p>
  <w:p>
    <w:pPr>
      <w:pStyle w:val="1017"/>
    </w:pPr>
    <w:r/>
    <w:r/>
  </w:p>
  <w:p>
    <w:pPr>
      <w:pStyle w:val="101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89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07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45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iCs/>
          <w:sz w:val="18"/>
          <w:szCs w:val="18"/>
        </w:rPr>
      </w:pPr>
      <w:r>
        <w:rPr>
          <w:rStyle w:val="1046"/>
          <w:rFonts w:ascii="Tinos" w:hAnsi="Tinos" w:eastAsia="Tinos" w:cs="Tinos"/>
          <w:sz w:val="18"/>
          <w:szCs w:val="18"/>
        </w:rPr>
        <w:footnoteRef/>
      </w:r>
      <w:r>
        <w:rPr>
          <w:rStyle w:val="1046"/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iCs/>
          <w:sz w:val="18"/>
          <w:szCs w:val="18"/>
        </w:rPr>
      </w:r>
    </w:p>
  </w:footnote>
  <w:footnote w:id="4">
    <w:p>
      <w:pPr>
        <w:pStyle w:val="989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0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те Поставщика поданной на участие в закупочной процедуре.</w:t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5">
    <w:p>
      <w:pPr>
        <w:pStyle w:val="989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100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</w:p>
  </w:footnote>
  <w:footnote w:id="6">
    <w:p>
      <w:pPr>
        <w:pStyle w:val="989"/>
      </w:pPr>
      <w:r>
        <w:rPr>
          <w:rStyle w:val="1007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  <w:r/>
    </w:p>
  </w:footnote>
  <w:footnote w:id="7">
    <w:p>
      <w:pPr>
        <w:pStyle w:val="989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0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8">
    <w:p>
      <w:pPr>
        <w:pStyle w:val="989"/>
        <w:spacing w:before="0" w:after="0" w:line="17" w:lineRule="atLeast"/>
      </w:pPr>
      <w:r>
        <w:rPr>
          <w:rStyle w:val="100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особа обеспечения раздел корректируется.</w:t>
      </w:r>
      <w:r/>
    </w:p>
  </w:footnote>
  <w:footnote w:id="9">
    <w:p>
      <w:pPr>
        <w:pStyle w:val="989"/>
        <w:spacing w:before="0" w:after="0" w:line="17" w:lineRule="atLeast"/>
        <w:rPr>
          <w:sz w:val="18"/>
          <w:szCs w:val="18"/>
        </w:rPr>
      </w:pPr>
      <w:r>
        <w:rPr>
          <w:rStyle w:val="1007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9">
    <w:multiLevelType w:val="hybridMultilevel"/>
    <w:lvl w:ilvl="0">
      <w:start w:val="1"/>
      <w:numFmt w:val="decimal"/>
      <w:pStyle w:val="1003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04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05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styleLink w:val="1008"/>
    <w:lvl w:ilvl="0">
      <w:start w:val="2"/>
      <w:numFmt w:val="decimal"/>
      <w:pStyle w:val="100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5"/>
  </w:num>
  <w:num w:numId="6">
    <w:abstractNumId w:val="7"/>
  </w:num>
  <w:num w:numId="7">
    <w:abstractNumId w:val="1"/>
  </w:num>
  <w:num w:numId="8">
    <w:abstractNumId w:val="20"/>
  </w:num>
  <w:num w:numId="9">
    <w:abstractNumId w:val="12"/>
  </w:num>
  <w:num w:numId="10">
    <w:abstractNumId w:val="13"/>
  </w:num>
  <w:num w:numId="11">
    <w:abstractNumId w:val="17"/>
  </w:num>
  <w:num w:numId="12">
    <w:abstractNumId w:val="14"/>
  </w:num>
  <w:num w:numId="13">
    <w:abstractNumId w:val="19"/>
  </w:num>
  <w:num w:numId="14">
    <w:abstractNumId w:val="6"/>
  </w:num>
  <w:num w:numId="15">
    <w:abstractNumId w:val="10"/>
  </w:num>
  <w:num w:numId="16">
    <w:abstractNumId w:val="0"/>
  </w:num>
  <w:num w:numId="17">
    <w:abstractNumId w:val="18"/>
  </w:num>
  <w:num w:numId="18">
    <w:abstractNumId w:val="2"/>
  </w:num>
  <w:num w:numId="19">
    <w:abstractNumId w:val="5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0">
    <w:abstractNumId w:val="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1">
    <w:abstractNumId w:val="22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2">
    <w:abstractNumId w:val="11"/>
  </w:num>
  <w:num w:numId="23">
    <w:abstractNumId w:val="21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8" w:default="1">
    <w:name w:val="Normal"/>
    <w:qFormat/>
  </w:style>
  <w:style w:type="paragraph" w:styleId="809">
    <w:name w:val="Heading 1"/>
    <w:basedOn w:val="808"/>
    <w:next w:val="808"/>
    <w:link w:val="1009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10">
    <w:name w:val="Heading 2"/>
    <w:basedOn w:val="808"/>
    <w:next w:val="808"/>
    <w:link w:val="83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11">
    <w:name w:val="Heading 3"/>
    <w:basedOn w:val="808"/>
    <w:next w:val="808"/>
    <w:link w:val="101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12">
    <w:name w:val="Heading 4"/>
    <w:basedOn w:val="808"/>
    <w:next w:val="808"/>
    <w:link w:val="83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3">
    <w:name w:val="Heading 5"/>
    <w:basedOn w:val="808"/>
    <w:next w:val="808"/>
    <w:link w:val="83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4">
    <w:name w:val="Heading 6"/>
    <w:basedOn w:val="808"/>
    <w:next w:val="808"/>
    <w:link w:val="83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15">
    <w:name w:val="Heading 7"/>
    <w:basedOn w:val="808"/>
    <w:next w:val="808"/>
    <w:link w:val="83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16">
    <w:name w:val="Heading 8"/>
    <w:basedOn w:val="808"/>
    <w:next w:val="808"/>
    <w:link w:val="83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17">
    <w:name w:val="Heading 9"/>
    <w:basedOn w:val="808"/>
    <w:next w:val="808"/>
    <w:link w:val="83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character" w:styleId="821" w:customStyle="1">
    <w:name w:val="Heading 2 Char"/>
    <w:basedOn w:val="818"/>
    <w:uiPriority w:val="9"/>
    <w:rPr>
      <w:rFonts w:ascii="Arial" w:hAnsi="Arial" w:eastAsia="Arial" w:cs="Arial"/>
      <w:sz w:val="34"/>
    </w:rPr>
  </w:style>
  <w:style w:type="character" w:styleId="822" w:customStyle="1">
    <w:name w:val="Heading 4 Char"/>
    <w:basedOn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23" w:customStyle="1">
    <w:name w:val="Heading 5 Char"/>
    <w:basedOn w:val="818"/>
    <w:uiPriority w:val="9"/>
    <w:rPr>
      <w:rFonts w:ascii="Arial" w:hAnsi="Arial" w:eastAsia="Arial" w:cs="Arial"/>
      <w:b/>
      <w:bCs/>
      <w:sz w:val="24"/>
      <w:szCs w:val="24"/>
    </w:rPr>
  </w:style>
  <w:style w:type="character" w:styleId="824" w:customStyle="1">
    <w:name w:val="Heading 6 Char"/>
    <w:basedOn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825" w:customStyle="1">
    <w:name w:val="Heading 7 Char"/>
    <w:basedOn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6" w:customStyle="1">
    <w:name w:val="Heading 8 Char"/>
    <w:basedOn w:val="818"/>
    <w:uiPriority w:val="9"/>
    <w:rPr>
      <w:rFonts w:ascii="Arial" w:hAnsi="Arial" w:eastAsia="Arial" w:cs="Arial"/>
      <w:i/>
      <w:iCs/>
      <w:sz w:val="22"/>
      <w:szCs w:val="22"/>
    </w:rPr>
  </w:style>
  <w:style w:type="character" w:styleId="827" w:customStyle="1">
    <w:name w:val="Heading 9 Char"/>
    <w:basedOn w:val="818"/>
    <w:uiPriority w:val="9"/>
    <w:rPr>
      <w:rFonts w:ascii="Arial" w:hAnsi="Arial" w:eastAsia="Arial" w:cs="Arial"/>
      <w:i/>
      <w:iCs/>
      <w:sz w:val="21"/>
      <w:szCs w:val="21"/>
    </w:rPr>
  </w:style>
  <w:style w:type="character" w:styleId="828" w:customStyle="1">
    <w:name w:val="Subtitle Char"/>
    <w:basedOn w:val="818"/>
    <w:uiPriority w:val="11"/>
    <w:rPr>
      <w:sz w:val="24"/>
      <w:szCs w:val="24"/>
    </w:rPr>
  </w:style>
  <w:style w:type="character" w:styleId="829" w:customStyle="1">
    <w:name w:val="Quote Char"/>
    <w:uiPriority w:val="29"/>
    <w:rPr>
      <w:i/>
    </w:rPr>
  </w:style>
  <w:style w:type="character" w:styleId="830" w:customStyle="1">
    <w:name w:val="Intense Quote Char"/>
    <w:uiPriority w:val="30"/>
    <w:rPr>
      <w:i/>
    </w:rPr>
  </w:style>
  <w:style w:type="character" w:styleId="831" w:customStyle="1">
    <w:name w:val="Heading 1 Char"/>
    <w:basedOn w:val="818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basedOn w:val="818"/>
    <w:link w:val="810"/>
    <w:uiPriority w:val="9"/>
    <w:rPr>
      <w:rFonts w:ascii="Arial" w:hAnsi="Arial" w:eastAsia="Arial" w:cs="Arial"/>
      <w:sz w:val="34"/>
    </w:rPr>
  </w:style>
  <w:style w:type="character" w:styleId="833" w:customStyle="1">
    <w:name w:val="Heading 3 Char"/>
    <w:basedOn w:val="818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basedOn w:val="818"/>
    <w:link w:val="81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basedOn w:val="818"/>
    <w:link w:val="81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basedOn w:val="818"/>
    <w:link w:val="81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basedOn w:val="818"/>
    <w:link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basedOn w:val="818"/>
    <w:link w:val="81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basedOn w:val="818"/>
    <w:link w:val="817"/>
    <w:uiPriority w:val="9"/>
    <w:rPr>
      <w:rFonts w:ascii="Arial" w:hAnsi="Arial" w:eastAsia="Arial" w:cs="Arial"/>
      <w:i/>
      <w:iCs/>
      <w:sz w:val="21"/>
      <w:szCs w:val="21"/>
    </w:rPr>
  </w:style>
  <w:style w:type="character" w:styleId="840" w:customStyle="1">
    <w:name w:val="Title Char"/>
    <w:basedOn w:val="818"/>
    <w:uiPriority w:val="10"/>
    <w:rPr>
      <w:sz w:val="48"/>
      <w:szCs w:val="48"/>
    </w:rPr>
  </w:style>
  <w:style w:type="paragraph" w:styleId="841">
    <w:name w:val="Subtitle"/>
    <w:basedOn w:val="808"/>
    <w:next w:val="808"/>
    <w:link w:val="842"/>
    <w:uiPriority w:val="11"/>
    <w:qFormat/>
    <w:pPr>
      <w:spacing w:before="200"/>
    </w:pPr>
    <w:rPr>
      <w:sz w:val="24"/>
      <w:szCs w:val="24"/>
    </w:rPr>
  </w:style>
  <w:style w:type="character" w:styleId="842" w:customStyle="1">
    <w:name w:val="Подзаголовок Знак"/>
    <w:basedOn w:val="818"/>
    <w:link w:val="841"/>
    <w:uiPriority w:val="11"/>
    <w:rPr>
      <w:sz w:val="24"/>
      <w:szCs w:val="24"/>
    </w:rPr>
  </w:style>
  <w:style w:type="paragraph" w:styleId="843">
    <w:name w:val="Quote"/>
    <w:basedOn w:val="808"/>
    <w:next w:val="808"/>
    <w:link w:val="844"/>
    <w:uiPriority w:val="29"/>
    <w:qFormat/>
    <w:pPr>
      <w:ind w:left="720" w:right="720"/>
    </w:pPr>
    <w:rPr>
      <w:i/>
    </w:rPr>
  </w:style>
  <w:style w:type="character" w:styleId="844" w:customStyle="1">
    <w:name w:val="Цитата 2 Знак"/>
    <w:link w:val="843"/>
    <w:uiPriority w:val="29"/>
    <w:rPr>
      <w:i/>
    </w:rPr>
  </w:style>
  <w:style w:type="paragraph" w:styleId="845">
    <w:name w:val="Intense Quote"/>
    <w:basedOn w:val="808"/>
    <w:next w:val="808"/>
    <w:link w:val="8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6" w:customStyle="1">
    <w:name w:val="Выделенная цитата Знак"/>
    <w:link w:val="845"/>
    <w:uiPriority w:val="30"/>
    <w:rPr>
      <w:i/>
    </w:rPr>
  </w:style>
  <w:style w:type="character" w:styleId="847" w:customStyle="1">
    <w:name w:val="Header Char"/>
    <w:basedOn w:val="818"/>
    <w:uiPriority w:val="99"/>
  </w:style>
  <w:style w:type="character" w:styleId="848" w:customStyle="1">
    <w:name w:val="Footer Char"/>
    <w:basedOn w:val="818"/>
    <w:uiPriority w:val="99"/>
  </w:style>
  <w:style w:type="paragraph" w:styleId="849">
    <w:name w:val="Caption"/>
    <w:basedOn w:val="808"/>
    <w:next w:val="80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50" w:customStyle="1">
    <w:name w:val="Caption Char"/>
    <w:uiPriority w:val="99"/>
  </w:style>
  <w:style w:type="table" w:styleId="851" w:customStyle="1">
    <w:name w:val="Table Grid Light"/>
    <w:basedOn w:val="81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2">
    <w:name w:val="Plain Table 1"/>
    <w:basedOn w:val="81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>
    <w:name w:val="Plain Table 2"/>
    <w:basedOn w:val="81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3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5">
    <w:name w:val="Plain Table 4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Plain Table 5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7">
    <w:name w:val="Grid Table 1 Light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2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4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9" w:customStyle="1">
    <w:name w:val="Grid Table 4 - Accent 1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0" w:customStyle="1">
    <w:name w:val="Grid Table 4 - Accent 2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1" w:customStyle="1">
    <w:name w:val="Grid Table 4 - Accent 3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82" w:customStyle="1">
    <w:name w:val="Grid Table 4 - Accent 4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3" w:customStyle="1">
    <w:name w:val="Grid Table 4 - Accent 5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84" w:customStyle="1">
    <w:name w:val="Grid Table 4 - Accent 6"/>
    <w:basedOn w:val="8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5">
    <w:name w:val="Grid Table 5 Dark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92">
    <w:name w:val="Grid Table 6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3" w:customStyle="1">
    <w:name w:val="Grid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94" w:customStyle="1">
    <w:name w:val="Grid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5" w:customStyle="1">
    <w:name w:val="Grid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6" w:customStyle="1">
    <w:name w:val="Grid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7" w:customStyle="1">
    <w:name w:val="Grid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8" w:customStyle="1">
    <w:name w:val="Grid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9">
    <w:name w:val="Grid Table 7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1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2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3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4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5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 - Accent 6"/>
    <w:basedOn w:val="8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9" w:customStyle="1">
    <w:name w:val="List Table 2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0">
    <w:name w:val="List Table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3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5 Dark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>
    <w:name w:val="List Table 6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2" w:customStyle="1">
    <w:name w:val="List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3" w:customStyle="1">
    <w:name w:val="List Table 6 Colorful - Accent 2"/>
    <w:basedOn w:val="819"/>
    <w:link w:val="104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44" w:customStyle="1">
    <w:name w:val="List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5" w:customStyle="1">
    <w:name w:val="List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6" w:customStyle="1">
    <w:name w:val="List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7" w:customStyle="1">
    <w:name w:val="List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8">
    <w:name w:val="List Table 7 Colorful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st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List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ned - Accent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6" w:customStyle="1">
    <w:name w:val="Lined - Accent 1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7" w:customStyle="1">
    <w:name w:val="Lined - Accent 2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8" w:customStyle="1">
    <w:name w:val="Lined - Accent 3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9" w:customStyle="1">
    <w:name w:val="Lined - Accent 4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0" w:customStyle="1">
    <w:name w:val="Lined - Accent 5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1" w:customStyle="1">
    <w:name w:val="Lined - Accent 6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2" w:customStyle="1">
    <w:name w:val="Bordered &amp; Lined - Accent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3" w:customStyle="1">
    <w:name w:val="Bordered &amp; Lined - Accent 1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4" w:customStyle="1">
    <w:name w:val="Bordered &amp; Lined - Accent 2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5" w:customStyle="1">
    <w:name w:val="Bordered &amp; Lined - Accent 3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6" w:customStyle="1">
    <w:name w:val="Bordered &amp; Lined - Accent 4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7" w:customStyle="1">
    <w:name w:val="Bordered &amp; Lined - Accent 5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8" w:customStyle="1">
    <w:name w:val="Bordered &amp; Lined - Accent 6"/>
    <w:basedOn w:val="81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9" w:customStyle="1">
    <w:name w:val="Bordered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0" w:customStyle="1">
    <w:name w:val="Bordered - Accent 1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1" w:customStyle="1">
    <w:name w:val="Bordered - Accent 2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72" w:customStyle="1">
    <w:name w:val="Bordered - Accent 3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3" w:customStyle="1">
    <w:name w:val="Bordered - Accent 4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74" w:customStyle="1">
    <w:name w:val="Bordered - Accent 5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5" w:customStyle="1">
    <w:name w:val="Bordered - Accent 6"/>
    <w:basedOn w:val="8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6" w:customStyle="1">
    <w:name w:val="Footnote Text Char"/>
    <w:uiPriority w:val="99"/>
    <w:rPr>
      <w:sz w:val="18"/>
    </w:rPr>
  </w:style>
  <w:style w:type="character" w:styleId="977" w:customStyle="1">
    <w:name w:val="Endnote Text Char"/>
    <w:uiPriority w:val="99"/>
    <w:rPr>
      <w:sz w:val="20"/>
    </w:rPr>
  </w:style>
  <w:style w:type="paragraph" w:styleId="978">
    <w:name w:val="toc 1"/>
    <w:basedOn w:val="808"/>
    <w:next w:val="808"/>
    <w:uiPriority w:val="39"/>
    <w:unhideWhenUsed/>
    <w:pPr>
      <w:spacing w:after="57"/>
    </w:pPr>
  </w:style>
  <w:style w:type="paragraph" w:styleId="979">
    <w:name w:val="toc 2"/>
    <w:basedOn w:val="808"/>
    <w:next w:val="808"/>
    <w:uiPriority w:val="39"/>
    <w:unhideWhenUsed/>
    <w:pPr>
      <w:ind w:left="283"/>
      <w:spacing w:after="57"/>
    </w:pPr>
  </w:style>
  <w:style w:type="paragraph" w:styleId="980">
    <w:name w:val="toc 3"/>
    <w:basedOn w:val="808"/>
    <w:next w:val="808"/>
    <w:uiPriority w:val="39"/>
    <w:unhideWhenUsed/>
    <w:pPr>
      <w:ind w:left="567"/>
      <w:spacing w:after="57"/>
    </w:pPr>
  </w:style>
  <w:style w:type="paragraph" w:styleId="981">
    <w:name w:val="toc 4"/>
    <w:basedOn w:val="808"/>
    <w:next w:val="808"/>
    <w:uiPriority w:val="39"/>
    <w:unhideWhenUsed/>
    <w:pPr>
      <w:ind w:left="850"/>
      <w:spacing w:after="57"/>
    </w:pPr>
  </w:style>
  <w:style w:type="paragraph" w:styleId="982">
    <w:name w:val="toc 5"/>
    <w:basedOn w:val="808"/>
    <w:next w:val="808"/>
    <w:uiPriority w:val="39"/>
    <w:unhideWhenUsed/>
    <w:pPr>
      <w:ind w:left="1134"/>
      <w:spacing w:after="57"/>
    </w:pPr>
  </w:style>
  <w:style w:type="paragraph" w:styleId="983">
    <w:name w:val="toc 6"/>
    <w:basedOn w:val="808"/>
    <w:next w:val="808"/>
    <w:uiPriority w:val="39"/>
    <w:unhideWhenUsed/>
    <w:pPr>
      <w:ind w:left="1417"/>
      <w:spacing w:after="57"/>
    </w:pPr>
  </w:style>
  <w:style w:type="paragraph" w:styleId="984">
    <w:name w:val="toc 7"/>
    <w:basedOn w:val="808"/>
    <w:next w:val="808"/>
    <w:uiPriority w:val="39"/>
    <w:unhideWhenUsed/>
    <w:pPr>
      <w:ind w:left="1701"/>
      <w:spacing w:after="57"/>
    </w:pPr>
  </w:style>
  <w:style w:type="paragraph" w:styleId="985">
    <w:name w:val="toc 8"/>
    <w:basedOn w:val="808"/>
    <w:next w:val="808"/>
    <w:uiPriority w:val="39"/>
    <w:unhideWhenUsed/>
    <w:pPr>
      <w:ind w:left="1984"/>
      <w:spacing w:after="57"/>
    </w:pPr>
  </w:style>
  <w:style w:type="paragraph" w:styleId="986">
    <w:name w:val="toc 9"/>
    <w:basedOn w:val="808"/>
    <w:next w:val="808"/>
    <w:uiPriority w:val="39"/>
    <w:unhideWhenUsed/>
    <w:pPr>
      <w:ind w:left="2268"/>
      <w:spacing w:after="57"/>
    </w:pPr>
  </w:style>
  <w:style w:type="paragraph" w:styleId="987">
    <w:name w:val="TOC Heading"/>
    <w:uiPriority w:val="39"/>
    <w:unhideWhenUsed/>
  </w:style>
  <w:style w:type="paragraph" w:styleId="988">
    <w:name w:val="table of figures"/>
    <w:basedOn w:val="808"/>
    <w:next w:val="808"/>
    <w:uiPriority w:val="99"/>
    <w:unhideWhenUsed/>
    <w:pPr>
      <w:spacing w:after="0"/>
    </w:pPr>
  </w:style>
  <w:style w:type="paragraph" w:styleId="989">
    <w:name w:val="footnote text"/>
    <w:basedOn w:val="808"/>
    <w:link w:val="990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90" w:customStyle="1">
    <w:name w:val="Текст сноски Знак"/>
    <w:basedOn w:val="818"/>
    <w:link w:val="989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991">
    <w:name w:val="Title"/>
    <w:basedOn w:val="808"/>
    <w:link w:val="992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2" w:customStyle="1">
    <w:name w:val="Заголовок Знак"/>
    <w:basedOn w:val="818"/>
    <w:link w:val="991"/>
    <w:rPr>
      <w:rFonts w:ascii="Times New Roman" w:hAnsi="Times New Roman" w:eastAsia="Times New Roman" w:cs="Times New Roman"/>
      <w:sz w:val="24"/>
      <w:szCs w:val="24"/>
    </w:rPr>
  </w:style>
  <w:style w:type="character" w:styleId="993" w:customStyle="1">
    <w:name w:val="Основной текст Знак"/>
    <w:basedOn w:val="818"/>
    <w:link w:val="994"/>
    <w:rPr>
      <w:rFonts w:ascii="Times New Roman" w:hAnsi="Times New Roman" w:eastAsia="Times New Roman" w:cs="Times New Roman"/>
      <w:sz w:val="28"/>
      <w:szCs w:val="28"/>
    </w:rPr>
  </w:style>
  <w:style w:type="paragraph" w:styleId="994">
    <w:name w:val="Body Text"/>
    <w:basedOn w:val="808"/>
    <w:link w:val="993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95" w:customStyle="1">
    <w:name w:val="Основной текст Знак1"/>
    <w:basedOn w:val="818"/>
    <w:uiPriority w:val="99"/>
    <w:semiHidden/>
  </w:style>
  <w:style w:type="paragraph" w:styleId="996">
    <w:name w:val="Body Text Indent"/>
    <w:basedOn w:val="808"/>
    <w:link w:val="997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7" w:customStyle="1">
    <w:name w:val="Основной текст с отступом Знак"/>
    <w:basedOn w:val="818"/>
    <w:link w:val="99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98">
    <w:name w:val="Body Text 2"/>
    <w:basedOn w:val="808"/>
    <w:link w:val="999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99" w:customStyle="1">
    <w:name w:val="Основной текст 2 Знак"/>
    <w:basedOn w:val="818"/>
    <w:link w:val="998"/>
    <w:rPr>
      <w:rFonts w:ascii="Times New Roman" w:hAnsi="Times New Roman" w:eastAsia="Times New Roman" w:cs="Times New Roman"/>
      <w:sz w:val="28"/>
      <w:szCs w:val="28"/>
    </w:rPr>
  </w:style>
  <w:style w:type="paragraph" w:styleId="1000">
    <w:name w:val="Body Text 3"/>
    <w:basedOn w:val="808"/>
    <w:link w:val="1001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01" w:customStyle="1">
    <w:name w:val="Основной текст 3 Знак"/>
    <w:basedOn w:val="818"/>
    <w:link w:val="1000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02">
    <w:name w:val="No Spacing"/>
    <w:link w:val="1013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03" w:customStyle="1">
    <w:name w:val="МРСК_заголовок_1"/>
    <w:basedOn w:val="809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04" w:customStyle="1">
    <w:name w:val="МРСК_заголовок_2"/>
    <w:basedOn w:val="808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05" w:customStyle="1">
    <w:name w:val="МРСК_заголовок_3"/>
    <w:basedOn w:val="811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06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07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08" w:customStyle="1">
    <w:name w:val="Стиль22"/>
    <w:pPr>
      <w:numPr>
        <w:ilvl w:val="0"/>
        <w:numId w:val="17"/>
      </w:numPr>
    </w:pPr>
  </w:style>
  <w:style w:type="character" w:styleId="1009" w:customStyle="1">
    <w:name w:val="Заголовок 1 Знак"/>
    <w:basedOn w:val="818"/>
    <w:link w:val="80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10" w:customStyle="1">
    <w:name w:val="Заголовок 3 Знак"/>
    <w:basedOn w:val="818"/>
    <w:link w:val="811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11">
    <w:name w:val="Hyperlink"/>
    <w:basedOn w:val="818"/>
    <w:uiPriority w:val="99"/>
    <w:unhideWhenUsed/>
    <w:rPr>
      <w:color w:val="0000ff" w:themeColor="hyperlink"/>
      <w:u w:val="single"/>
    </w:rPr>
  </w:style>
  <w:style w:type="paragraph" w:styleId="1012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13" w:customStyle="1">
    <w:name w:val="Без интервала Знак"/>
    <w:link w:val="100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4" w:customStyle="1">
    <w:name w:val="МРСК_таблица_текст"/>
    <w:basedOn w:val="808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15">
    <w:name w:val="Header"/>
    <w:basedOn w:val="808"/>
    <w:link w:val="101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16" w:customStyle="1">
    <w:name w:val="Верхний колонтитул Знак"/>
    <w:basedOn w:val="818"/>
    <w:link w:val="1015"/>
    <w:uiPriority w:val="99"/>
  </w:style>
  <w:style w:type="paragraph" w:styleId="1017">
    <w:name w:val="Footer"/>
    <w:basedOn w:val="808"/>
    <w:link w:val="101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18" w:customStyle="1">
    <w:name w:val="Нижний колонтитул Знак"/>
    <w:basedOn w:val="818"/>
    <w:link w:val="1017"/>
    <w:uiPriority w:val="99"/>
  </w:style>
  <w:style w:type="character" w:styleId="1019" w:customStyle="1">
    <w:name w:val="apple-converted-space"/>
    <w:basedOn w:val="818"/>
  </w:style>
  <w:style w:type="paragraph" w:styleId="1020">
    <w:name w:val="Normal (Web)"/>
    <w:basedOn w:val="80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21">
    <w:name w:val="Table Grid"/>
    <w:basedOn w:val="8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2">
    <w:name w:val="List Paragraph"/>
    <w:basedOn w:val="808"/>
    <w:uiPriority w:val="34"/>
    <w:qFormat/>
    <w:pPr>
      <w:contextualSpacing/>
      <w:ind w:left="720"/>
    </w:pPr>
  </w:style>
  <w:style w:type="paragraph" w:styleId="102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24" w:customStyle="1">
    <w:name w:val="Font Style14"/>
    <w:basedOn w:val="818"/>
    <w:uiPriority w:val="99"/>
    <w:rPr>
      <w:rFonts w:ascii="Arial" w:hAnsi="Arial" w:cs="Arial"/>
      <w:b/>
      <w:bCs/>
      <w:sz w:val="18"/>
      <w:szCs w:val="18"/>
    </w:rPr>
  </w:style>
  <w:style w:type="character" w:styleId="1025" w:customStyle="1">
    <w:name w:val="js-phone-number"/>
    <w:basedOn w:val="818"/>
  </w:style>
  <w:style w:type="paragraph" w:styleId="1026">
    <w:name w:val="Balloon Text"/>
    <w:basedOn w:val="808"/>
    <w:link w:val="102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27" w:customStyle="1">
    <w:name w:val="Текст выноски Знак"/>
    <w:basedOn w:val="818"/>
    <w:link w:val="1026"/>
    <w:uiPriority w:val="99"/>
    <w:semiHidden/>
    <w:rPr>
      <w:rFonts w:ascii="Tahoma" w:hAnsi="Tahoma" w:cs="Tahoma"/>
      <w:sz w:val="16"/>
      <w:szCs w:val="16"/>
    </w:rPr>
  </w:style>
  <w:style w:type="numbering" w:styleId="1028" w:customStyle="1">
    <w:name w:val="Нет списка1"/>
    <w:next w:val="820"/>
    <w:uiPriority w:val="99"/>
    <w:semiHidden/>
    <w:unhideWhenUsed/>
  </w:style>
  <w:style w:type="numbering" w:styleId="1029" w:customStyle="1">
    <w:name w:val="Нет списка2"/>
    <w:next w:val="820"/>
    <w:uiPriority w:val="99"/>
    <w:semiHidden/>
    <w:unhideWhenUsed/>
  </w:style>
  <w:style w:type="numbering" w:styleId="1030" w:customStyle="1">
    <w:name w:val="Нет списка11"/>
    <w:next w:val="820"/>
    <w:uiPriority w:val="99"/>
    <w:semiHidden/>
    <w:unhideWhenUsed/>
  </w:style>
  <w:style w:type="character" w:styleId="1031" w:customStyle="1">
    <w:name w:val="property_name"/>
    <w:basedOn w:val="818"/>
  </w:style>
  <w:style w:type="character" w:styleId="1032" w:customStyle="1">
    <w:name w:val="n-product-spec__name-inner"/>
    <w:basedOn w:val="818"/>
  </w:style>
  <w:style w:type="character" w:styleId="1033">
    <w:name w:val="Strong"/>
    <w:basedOn w:val="818"/>
    <w:uiPriority w:val="22"/>
    <w:qFormat/>
    <w:rPr>
      <w:b/>
      <w:bCs/>
    </w:rPr>
  </w:style>
  <w:style w:type="character" w:styleId="1034" w:customStyle="1">
    <w:name w:val="Основной текст (2)_"/>
    <w:basedOn w:val="81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35" w:customStyle="1">
    <w:name w:val="Основной текст (2)"/>
    <w:basedOn w:val="103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36" w:customStyle="1">
    <w:name w:val="Основной текст (2) + Полужирный"/>
    <w:basedOn w:val="103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37" w:customStyle="1">
    <w:name w:val="Основной текст (2) + Arial Narrow;9;5 pt"/>
    <w:basedOn w:val="103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38" w:customStyle="1">
    <w:name w:val="Основной текст (2) + Arial Narrow;15 pt"/>
    <w:basedOn w:val="103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39">
    <w:name w:val="endnote text"/>
    <w:basedOn w:val="808"/>
    <w:link w:val="104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40" w:customStyle="1">
    <w:name w:val="Текст концевой сноски Знак"/>
    <w:basedOn w:val="818"/>
    <w:link w:val="1039"/>
    <w:uiPriority w:val="99"/>
    <w:semiHidden/>
    <w:rPr>
      <w:sz w:val="20"/>
      <w:szCs w:val="20"/>
    </w:rPr>
  </w:style>
  <w:style w:type="character" w:styleId="1041">
    <w:name w:val="endnote reference"/>
    <w:basedOn w:val="818"/>
    <w:uiPriority w:val="99"/>
    <w:semiHidden/>
    <w:unhideWhenUsed/>
    <w:rPr>
      <w:vertAlign w:val="superscript"/>
    </w:rPr>
  </w:style>
  <w:style w:type="paragraph" w:styleId="1042">
    <w:name w:val="Body Text Indent 2"/>
    <w:basedOn w:val="808"/>
    <w:link w:val="1043"/>
    <w:uiPriority w:val="99"/>
    <w:semiHidden/>
    <w:unhideWhenUsed/>
    <w:pPr>
      <w:ind w:left="283"/>
      <w:spacing w:after="120" w:line="480" w:lineRule="auto"/>
    </w:pPr>
  </w:style>
  <w:style w:type="character" w:styleId="1043" w:customStyle="1">
    <w:name w:val="Основной текст с отступом 2 Знак"/>
    <w:basedOn w:val="818"/>
    <w:link w:val="1042"/>
    <w:uiPriority w:val="99"/>
    <w:semiHidden/>
  </w:style>
  <w:style w:type="paragraph" w:styleId="1044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45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46" w:customStyle="1">
    <w:name w:val="Знак сноски1"/>
    <w:uiPriority w:val="99"/>
    <w:rPr>
      <w:rFonts w:cs="Times New Roman"/>
      <w:vertAlign w:val="superscript"/>
    </w:rPr>
  </w:style>
  <w:style w:type="paragraph" w:styleId="1047" w:customStyle="1">
    <w:name w:val="МРСК_шрифт_абзаца"/>
    <w:pPr>
      <w:contextualSpacing/>
      <w:ind w:firstLine="709"/>
      <w:jc w:val="both"/>
      <w:keepLines/>
      <w:keepNext/>
      <w:spacing w:before="120" w:after="120" w:line="30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sz w:val="24"/>
      <w:szCs w:val="24"/>
    </w:rPr>
  </w:style>
  <w:style w:type="paragraph" w:styleId="1048" w:customStyle="1">
    <w:name w:val="Заголовок 3;Знак;Б3;RTC 3;iz3;Подраздел;римская нумерация"/>
    <w:link w:val="943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ascii="Times New Roman" w:hAnsi="Times New Roman" w:eastAsia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9BA29-53ED-4B95-A7AF-78A54482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209</cp:revision>
  <dcterms:created xsi:type="dcterms:W3CDTF">2023-08-25T12:30:00Z</dcterms:created>
  <dcterms:modified xsi:type="dcterms:W3CDTF">2025-10-24T02:35:16Z</dcterms:modified>
</cp:coreProperties>
</file>